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EC" w:rsidRPr="00951ACD" w:rsidRDefault="00A37DEC" w:rsidP="00A37DEC">
      <w:pPr>
        <w:jc w:val="right"/>
        <w:rPr>
          <w:rFonts w:asciiTheme="majorHAnsi" w:hAnsiTheme="majorHAnsi"/>
        </w:rPr>
      </w:pPr>
      <w:r w:rsidRPr="00951ACD">
        <w:rPr>
          <w:rFonts w:asciiTheme="majorHAnsi" w:hAnsiTheme="majorHAnsi"/>
        </w:rPr>
        <w:t>Ai Direttori Generali</w:t>
      </w:r>
    </w:p>
    <w:p w:rsidR="00A37DEC" w:rsidRPr="00951ACD" w:rsidRDefault="00A37DEC" w:rsidP="00A37DEC">
      <w:pPr>
        <w:jc w:val="right"/>
        <w:rPr>
          <w:rFonts w:asciiTheme="majorHAnsi" w:hAnsiTheme="majorHAnsi"/>
        </w:rPr>
      </w:pPr>
      <w:r w:rsidRPr="00951ACD">
        <w:rPr>
          <w:rFonts w:asciiTheme="majorHAnsi" w:hAnsiTheme="majorHAnsi"/>
        </w:rPr>
        <w:t>degli Uffici Scolastici Regionali</w:t>
      </w:r>
    </w:p>
    <w:p w:rsidR="00A37DEC" w:rsidRPr="00951ACD" w:rsidRDefault="00A37DEC" w:rsidP="00A37DEC">
      <w:pPr>
        <w:jc w:val="right"/>
        <w:rPr>
          <w:rFonts w:asciiTheme="majorHAnsi" w:hAnsiTheme="majorHAnsi"/>
        </w:rPr>
      </w:pPr>
    </w:p>
    <w:p w:rsidR="00A37DEC" w:rsidRPr="00951ACD" w:rsidRDefault="00A37DEC" w:rsidP="00A37DEC">
      <w:pPr>
        <w:jc w:val="right"/>
        <w:rPr>
          <w:rFonts w:asciiTheme="majorHAnsi" w:hAnsiTheme="majorHAnsi"/>
        </w:rPr>
      </w:pPr>
      <w:r w:rsidRPr="00951ACD">
        <w:rPr>
          <w:rFonts w:asciiTheme="majorHAnsi" w:hAnsiTheme="majorHAnsi"/>
        </w:rPr>
        <w:t>Ai Dirigenti preposti</w:t>
      </w:r>
    </w:p>
    <w:p w:rsidR="00A37DEC" w:rsidRPr="00951ACD" w:rsidRDefault="00A37DEC" w:rsidP="00A37DEC">
      <w:pPr>
        <w:jc w:val="right"/>
        <w:rPr>
          <w:rFonts w:asciiTheme="majorHAnsi" w:hAnsiTheme="majorHAnsi"/>
        </w:rPr>
      </w:pPr>
      <w:r w:rsidRPr="00951ACD">
        <w:rPr>
          <w:rFonts w:asciiTheme="majorHAnsi" w:hAnsiTheme="majorHAnsi"/>
        </w:rPr>
        <w:t xml:space="preserve"> agli Uffici Scolastici Regionali</w:t>
      </w:r>
    </w:p>
    <w:p w:rsidR="00A37DEC" w:rsidRPr="00951ACD" w:rsidRDefault="00A37DEC" w:rsidP="00A37DEC">
      <w:pPr>
        <w:jc w:val="right"/>
        <w:rPr>
          <w:rFonts w:asciiTheme="majorHAnsi" w:hAnsiTheme="majorHAnsi"/>
        </w:rPr>
      </w:pPr>
      <w:r w:rsidRPr="00951ACD">
        <w:rPr>
          <w:rFonts w:asciiTheme="majorHAnsi" w:hAnsiTheme="majorHAnsi"/>
        </w:rPr>
        <w:t>per la Basilicata</w:t>
      </w:r>
    </w:p>
    <w:p w:rsidR="00A37DEC" w:rsidRPr="00951ACD" w:rsidRDefault="00A37DEC" w:rsidP="00A37DEC">
      <w:pPr>
        <w:jc w:val="right"/>
        <w:rPr>
          <w:rFonts w:asciiTheme="majorHAnsi" w:hAnsiTheme="majorHAnsi"/>
        </w:rPr>
      </w:pPr>
      <w:r w:rsidRPr="00951ACD">
        <w:rPr>
          <w:rFonts w:asciiTheme="majorHAnsi" w:hAnsiTheme="majorHAnsi"/>
        </w:rPr>
        <w:t>per il Friuli Venezia Giulia</w:t>
      </w:r>
    </w:p>
    <w:p w:rsidR="00A37DEC" w:rsidRPr="00951ACD" w:rsidRDefault="00A37DEC" w:rsidP="00A37DEC">
      <w:pPr>
        <w:jc w:val="right"/>
        <w:rPr>
          <w:rFonts w:asciiTheme="majorHAnsi" w:hAnsiTheme="majorHAnsi"/>
        </w:rPr>
      </w:pPr>
      <w:r w:rsidRPr="00951ACD">
        <w:rPr>
          <w:rFonts w:asciiTheme="majorHAnsi" w:hAnsiTheme="majorHAnsi"/>
        </w:rPr>
        <w:t>per il Molise</w:t>
      </w:r>
    </w:p>
    <w:p w:rsidR="00A37DEC" w:rsidRPr="00951ACD" w:rsidRDefault="00A37DEC" w:rsidP="00A37DEC">
      <w:pPr>
        <w:jc w:val="right"/>
        <w:rPr>
          <w:rFonts w:asciiTheme="majorHAnsi" w:hAnsiTheme="majorHAnsi"/>
        </w:rPr>
      </w:pPr>
      <w:r w:rsidRPr="00951ACD">
        <w:rPr>
          <w:rFonts w:asciiTheme="majorHAnsi" w:hAnsiTheme="majorHAnsi"/>
        </w:rPr>
        <w:t>per l’Umbria</w:t>
      </w:r>
    </w:p>
    <w:p w:rsidR="00A37DEC" w:rsidRPr="00951ACD" w:rsidRDefault="00A37DEC" w:rsidP="00A37DEC">
      <w:pPr>
        <w:jc w:val="right"/>
        <w:rPr>
          <w:rFonts w:asciiTheme="majorHAnsi" w:hAnsiTheme="majorHAnsi"/>
        </w:rPr>
      </w:pPr>
    </w:p>
    <w:p w:rsidR="00A37DEC" w:rsidRPr="00951ACD" w:rsidRDefault="00A37DEC" w:rsidP="00A37DEC">
      <w:pPr>
        <w:jc w:val="right"/>
        <w:rPr>
          <w:rFonts w:asciiTheme="majorHAnsi" w:hAnsiTheme="majorHAnsi"/>
        </w:rPr>
      </w:pPr>
      <w:r w:rsidRPr="00951ACD">
        <w:rPr>
          <w:rFonts w:asciiTheme="majorHAnsi" w:hAnsiTheme="majorHAnsi"/>
        </w:rPr>
        <w:t>Al Sovrintendente agli Studi  per la Regione Autonoma</w:t>
      </w:r>
    </w:p>
    <w:p w:rsidR="00A37DEC" w:rsidRPr="00951ACD" w:rsidRDefault="00A37DEC" w:rsidP="00A37DEC">
      <w:pPr>
        <w:jc w:val="right"/>
        <w:rPr>
          <w:rFonts w:asciiTheme="majorHAnsi" w:hAnsiTheme="majorHAnsi"/>
        </w:rPr>
      </w:pPr>
      <w:r w:rsidRPr="00951ACD">
        <w:rPr>
          <w:rFonts w:asciiTheme="majorHAnsi" w:hAnsiTheme="majorHAnsi"/>
        </w:rPr>
        <w:t>della Valle D’Aosta</w:t>
      </w:r>
    </w:p>
    <w:p w:rsidR="00A37DEC" w:rsidRPr="00951ACD" w:rsidRDefault="00A37DEC" w:rsidP="00A37DEC">
      <w:pPr>
        <w:jc w:val="right"/>
        <w:rPr>
          <w:rFonts w:asciiTheme="majorHAnsi" w:hAnsiTheme="majorHAnsi"/>
        </w:rPr>
      </w:pPr>
    </w:p>
    <w:p w:rsidR="00A37DEC" w:rsidRPr="00951ACD" w:rsidRDefault="00A37DEC" w:rsidP="00A37DEC">
      <w:pPr>
        <w:jc w:val="right"/>
        <w:rPr>
          <w:rFonts w:asciiTheme="majorHAnsi" w:hAnsiTheme="majorHAnsi"/>
        </w:rPr>
      </w:pPr>
      <w:r w:rsidRPr="00951ACD">
        <w:rPr>
          <w:rFonts w:asciiTheme="majorHAnsi" w:hAnsiTheme="majorHAnsi"/>
        </w:rPr>
        <w:t>Al Sovrintendente Scolastico</w:t>
      </w:r>
    </w:p>
    <w:p w:rsidR="00A37DEC" w:rsidRPr="00951ACD" w:rsidRDefault="00A37DEC" w:rsidP="00A37DEC">
      <w:pPr>
        <w:jc w:val="right"/>
        <w:rPr>
          <w:rFonts w:asciiTheme="majorHAnsi" w:hAnsiTheme="majorHAnsi"/>
        </w:rPr>
      </w:pPr>
      <w:r w:rsidRPr="00951ACD">
        <w:rPr>
          <w:rFonts w:asciiTheme="majorHAnsi" w:hAnsiTheme="majorHAnsi"/>
        </w:rPr>
        <w:t>per la Provincia Autonoma di Bolzano</w:t>
      </w:r>
    </w:p>
    <w:p w:rsidR="00A37DEC" w:rsidRPr="00951ACD" w:rsidRDefault="00A37DEC" w:rsidP="00A37DEC">
      <w:pPr>
        <w:jc w:val="right"/>
        <w:rPr>
          <w:rFonts w:asciiTheme="majorHAnsi" w:hAnsiTheme="majorHAnsi"/>
        </w:rPr>
      </w:pPr>
    </w:p>
    <w:p w:rsidR="00A37DEC" w:rsidRPr="00951ACD" w:rsidRDefault="00A37DEC" w:rsidP="00A37DEC">
      <w:pPr>
        <w:jc w:val="right"/>
        <w:rPr>
          <w:rFonts w:asciiTheme="majorHAnsi" w:hAnsiTheme="majorHAnsi"/>
        </w:rPr>
      </w:pPr>
      <w:r w:rsidRPr="00951ACD">
        <w:rPr>
          <w:rFonts w:asciiTheme="majorHAnsi" w:hAnsiTheme="majorHAnsi"/>
        </w:rPr>
        <w:t>Al Sovrintendente Scolastico</w:t>
      </w:r>
    </w:p>
    <w:p w:rsidR="00A37DEC" w:rsidRPr="00951ACD" w:rsidRDefault="00A37DEC" w:rsidP="00A37DEC">
      <w:pPr>
        <w:jc w:val="right"/>
        <w:rPr>
          <w:rFonts w:asciiTheme="majorHAnsi" w:hAnsiTheme="majorHAnsi"/>
        </w:rPr>
      </w:pPr>
      <w:r w:rsidRPr="00951ACD">
        <w:rPr>
          <w:rFonts w:asciiTheme="majorHAnsi" w:hAnsiTheme="majorHAnsi"/>
        </w:rPr>
        <w:t>per la Provincia Autonoma di Trento</w:t>
      </w:r>
    </w:p>
    <w:p w:rsidR="00A37DEC" w:rsidRPr="00951ACD" w:rsidRDefault="00A37DEC" w:rsidP="00A37DEC">
      <w:pPr>
        <w:jc w:val="right"/>
        <w:rPr>
          <w:rFonts w:asciiTheme="majorHAnsi" w:hAnsiTheme="majorHAnsi"/>
        </w:rPr>
      </w:pPr>
    </w:p>
    <w:p w:rsidR="00A37DEC" w:rsidRPr="00951ACD" w:rsidRDefault="00A37DEC" w:rsidP="00A37DEC">
      <w:pPr>
        <w:jc w:val="right"/>
        <w:rPr>
          <w:rFonts w:asciiTheme="majorHAnsi" w:hAnsiTheme="majorHAnsi"/>
        </w:rPr>
      </w:pPr>
      <w:r w:rsidRPr="00951ACD">
        <w:rPr>
          <w:rFonts w:asciiTheme="majorHAnsi" w:hAnsiTheme="majorHAnsi"/>
        </w:rPr>
        <w:t>All’Intendente Scolastico per le scuole</w:t>
      </w:r>
    </w:p>
    <w:p w:rsidR="00A37DEC" w:rsidRPr="00951ACD" w:rsidRDefault="00A37DEC" w:rsidP="00A37DEC">
      <w:pPr>
        <w:jc w:val="right"/>
        <w:rPr>
          <w:rFonts w:asciiTheme="majorHAnsi" w:hAnsiTheme="majorHAnsi"/>
        </w:rPr>
      </w:pPr>
      <w:r w:rsidRPr="00951ACD">
        <w:rPr>
          <w:rFonts w:asciiTheme="majorHAnsi" w:hAnsiTheme="majorHAnsi"/>
        </w:rPr>
        <w:t>delle località ladine di Bolzano</w:t>
      </w:r>
    </w:p>
    <w:p w:rsidR="00A37DEC" w:rsidRPr="00951ACD" w:rsidRDefault="00A37DEC" w:rsidP="00A37DEC">
      <w:pPr>
        <w:jc w:val="right"/>
        <w:rPr>
          <w:rFonts w:asciiTheme="majorHAnsi" w:hAnsiTheme="majorHAnsi"/>
        </w:rPr>
      </w:pPr>
    </w:p>
    <w:p w:rsidR="00A37DEC" w:rsidRPr="00951ACD" w:rsidRDefault="00A37DEC" w:rsidP="00A37DEC">
      <w:pPr>
        <w:jc w:val="right"/>
        <w:rPr>
          <w:rFonts w:asciiTheme="majorHAnsi" w:hAnsiTheme="majorHAnsi"/>
        </w:rPr>
      </w:pPr>
      <w:r w:rsidRPr="00951ACD">
        <w:rPr>
          <w:rFonts w:asciiTheme="majorHAnsi" w:hAnsiTheme="majorHAnsi"/>
        </w:rPr>
        <w:t>All’Intendente Scolastico</w:t>
      </w:r>
    </w:p>
    <w:p w:rsidR="00A37DEC" w:rsidRPr="00951ACD" w:rsidRDefault="00A37DEC" w:rsidP="00A37DEC">
      <w:pPr>
        <w:jc w:val="right"/>
        <w:rPr>
          <w:rFonts w:asciiTheme="majorHAnsi" w:hAnsiTheme="majorHAnsi"/>
        </w:rPr>
      </w:pPr>
      <w:r w:rsidRPr="00951ACD">
        <w:rPr>
          <w:rFonts w:asciiTheme="majorHAnsi" w:hAnsiTheme="majorHAnsi"/>
        </w:rPr>
        <w:t>per la scuola in lingua tedesca di Bolzano</w:t>
      </w:r>
    </w:p>
    <w:p w:rsidR="00A37DEC" w:rsidRPr="00951ACD" w:rsidRDefault="00A37DEC" w:rsidP="00A37DEC">
      <w:pPr>
        <w:jc w:val="right"/>
        <w:rPr>
          <w:rFonts w:asciiTheme="majorHAnsi" w:hAnsiTheme="majorHAnsi"/>
        </w:rPr>
      </w:pPr>
      <w:r w:rsidRPr="00951ACD">
        <w:rPr>
          <w:rFonts w:asciiTheme="majorHAnsi" w:hAnsiTheme="majorHAnsi"/>
        </w:rPr>
        <w:t>LORO SEDI</w:t>
      </w:r>
    </w:p>
    <w:p w:rsidR="00A37DEC" w:rsidRPr="00951ACD" w:rsidRDefault="00A37DEC" w:rsidP="00A37DEC">
      <w:pPr>
        <w:jc w:val="right"/>
        <w:rPr>
          <w:rFonts w:asciiTheme="majorHAnsi" w:hAnsiTheme="majorHAnsi"/>
        </w:rPr>
      </w:pPr>
    </w:p>
    <w:p w:rsidR="00A37DEC" w:rsidRPr="00951ACD" w:rsidRDefault="00A37DEC" w:rsidP="00A37DEC">
      <w:pPr>
        <w:jc w:val="right"/>
        <w:rPr>
          <w:rFonts w:asciiTheme="majorHAnsi" w:hAnsiTheme="majorHAnsi"/>
        </w:rPr>
      </w:pPr>
      <w:r w:rsidRPr="00951ACD">
        <w:rPr>
          <w:rFonts w:asciiTheme="majorHAnsi" w:hAnsiTheme="majorHAnsi"/>
        </w:rPr>
        <w:t>e p.c. Al Sottosegretario di Stato</w:t>
      </w:r>
    </w:p>
    <w:p w:rsidR="00A37DEC" w:rsidRPr="00951ACD" w:rsidRDefault="00A37DEC" w:rsidP="00A37DEC">
      <w:pPr>
        <w:jc w:val="right"/>
        <w:rPr>
          <w:rFonts w:asciiTheme="majorHAnsi" w:hAnsiTheme="majorHAnsi"/>
        </w:rPr>
      </w:pPr>
      <w:r w:rsidRPr="00951ACD">
        <w:rPr>
          <w:rFonts w:asciiTheme="majorHAnsi" w:hAnsiTheme="majorHAnsi"/>
        </w:rPr>
        <w:t xml:space="preserve">on. Gabriele </w:t>
      </w:r>
      <w:proofErr w:type="spellStart"/>
      <w:r w:rsidRPr="00951ACD">
        <w:rPr>
          <w:rFonts w:asciiTheme="majorHAnsi" w:hAnsiTheme="majorHAnsi"/>
        </w:rPr>
        <w:t>Toccafondi</w:t>
      </w:r>
      <w:proofErr w:type="spellEnd"/>
    </w:p>
    <w:p w:rsidR="00A37DEC" w:rsidRPr="00951ACD" w:rsidRDefault="00A37DEC" w:rsidP="00A37DEC">
      <w:pPr>
        <w:jc w:val="right"/>
        <w:rPr>
          <w:rFonts w:asciiTheme="majorHAnsi" w:hAnsiTheme="majorHAnsi"/>
        </w:rPr>
      </w:pPr>
      <w:r w:rsidRPr="00951ACD">
        <w:rPr>
          <w:rFonts w:asciiTheme="majorHAnsi" w:hAnsiTheme="majorHAnsi"/>
        </w:rPr>
        <w:t>SEDE</w:t>
      </w:r>
    </w:p>
    <w:p w:rsidR="00A37DEC" w:rsidRPr="00951ACD" w:rsidRDefault="00A37DEC" w:rsidP="00A37DEC">
      <w:pPr>
        <w:jc w:val="right"/>
        <w:rPr>
          <w:rFonts w:asciiTheme="majorHAnsi" w:hAnsiTheme="majorHAnsi"/>
        </w:rPr>
      </w:pPr>
    </w:p>
    <w:p w:rsidR="00A37DEC" w:rsidRPr="00951ACD" w:rsidRDefault="00A37DEC" w:rsidP="00A37DEC">
      <w:pPr>
        <w:jc w:val="right"/>
        <w:rPr>
          <w:rFonts w:asciiTheme="majorHAnsi" w:hAnsiTheme="majorHAnsi"/>
        </w:rPr>
      </w:pPr>
      <w:r w:rsidRPr="00951ACD">
        <w:rPr>
          <w:rFonts w:asciiTheme="majorHAnsi" w:hAnsiTheme="majorHAnsi"/>
        </w:rPr>
        <w:t xml:space="preserve">Al Capo del Dipartimento per il sistema educativo </w:t>
      </w:r>
    </w:p>
    <w:p w:rsidR="00A37DEC" w:rsidRPr="00951ACD" w:rsidRDefault="00A37DEC" w:rsidP="00A37DEC">
      <w:pPr>
        <w:jc w:val="right"/>
        <w:rPr>
          <w:rFonts w:asciiTheme="majorHAnsi" w:hAnsiTheme="majorHAnsi"/>
        </w:rPr>
      </w:pPr>
      <w:r w:rsidRPr="00951ACD">
        <w:rPr>
          <w:rFonts w:asciiTheme="majorHAnsi" w:hAnsiTheme="majorHAnsi"/>
        </w:rPr>
        <w:t>di istruzione e formazione</w:t>
      </w:r>
    </w:p>
    <w:p w:rsidR="00A37DEC" w:rsidRPr="00951ACD" w:rsidRDefault="00A37DEC" w:rsidP="00A37DEC">
      <w:pPr>
        <w:jc w:val="right"/>
        <w:rPr>
          <w:rFonts w:asciiTheme="majorHAnsi" w:hAnsiTheme="majorHAnsi"/>
        </w:rPr>
      </w:pPr>
      <w:r w:rsidRPr="00951ACD">
        <w:rPr>
          <w:rFonts w:asciiTheme="majorHAnsi" w:hAnsiTheme="majorHAnsi"/>
        </w:rPr>
        <w:t>SEDE</w:t>
      </w:r>
    </w:p>
    <w:p w:rsidR="00A37DEC" w:rsidRPr="00951ACD" w:rsidRDefault="00A37DEC" w:rsidP="00A37DEC">
      <w:pPr>
        <w:jc w:val="right"/>
        <w:rPr>
          <w:rFonts w:asciiTheme="majorHAnsi" w:hAnsiTheme="majorHAnsi"/>
        </w:rPr>
      </w:pPr>
    </w:p>
    <w:p w:rsidR="00A37DEC" w:rsidRPr="00951ACD" w:rsidRDefault="00A37DEC" w:rsidP="00A37DEC">
      <w:pPr>
        <w:jc w:val="right"/>
        <w:rPr>
          <w:rFonts w:asciiTheme="majorHAnsi" w:hAnsiTheme="majorHAnsi"/>
        </w:rPr>
      </w:pPr>
      <w:r w:rsidRPr="00951ACD">
        <w:rPr>
          <w:rFonts w:asciiTheme="majorHAnsi" w:hAnsiTheme="majorHAnsi"/>
        </w:rPr>
        <w:t>Al Presidente dell’INDIRE</w:t>
      </w:r>
    </w:p>
    <w:p w:rsidR="00A37DEC" w:rsidRPr="00951ACD" w:rsidRDefault="00A37DEC" w:rsidP="00A37DEC">
      <w:pPr>
        <w:jc w:val="right"/>
        <w:rPr>
          <w:rFonts w:asciiTheme="majorHAnsi" w:hAnsiTheme="majorHAnsi"/>
        </w:rPr>
      </w:pPr>
      <w:r w:rsidRPr="00951ACD">
        <w:rPr>
          <w:rFonts w:asciiTheme="majorHAnsi" w:hAnsiTheme="majorHAnsi"/>
        </w:rPr>
        <w:t>SEDE</w:t>
      </w:r>
    </w:p>
    <w:p w:rsidR="00A37DEC" w:rsidRPr="00951ACD" w:rsidRDefault="00A37DEC" w:rsidP="00A37DEC">
      <w:pPr>
        <w:jc w:val="both"/>
        <w:rPr>
          <w:rFonts w:asciiTheme="majorHAnsi" w:hAnsiTheme="majorHAnsi"/>
          <w:b/>
        </w:rPr>
      </w:pPr>
    </w:p>
    <w:p w:rsidR="00A37DEC" w:rsidRPr="00951ACD" w:rsidRDefault="00A37DEC" w:rsidP="00A37DEC">
      <w:pPr>
        <w:rPr>
          <w:rFonts w:asciiTheme="majorHAnsi" w:hAnsiTheme="majorHAnsi"/>
          <w:b/>
        </w:rPr>
      </w:pPr>
    </w:p>
    <w:p w:rsidR="00A37DEC" w:rsidRPr="004B030D" w:rsidRDefault="00A37DEC" w:rsidP="00A37DEC">
      <w:pPr>
        <w:rPr>
          <w:rFonts w:asciiTheme="majorHAnsi" w:hAnsiTheme="majorHAnsi"/>
          <w:b/>
        </w:rPr>
      </w:pPr>
      <w:r w:rsidRPr="00951ACD">
        <w:rPr>
          <w:rFonts w:asciiTheme="majorHAnsi" w:hAnsiTheme="majorHAnsi"/>
          <w:b/>
        </w:rPr>
        <w:t>Oggetto:</w:t>
      </w:r>
      <w:r w:rsidR="004B030D">
        <w:rPr>
          <w:rFonts w:asciiTheme="majorHAnsi" w:hAnsiTheme="majorHAnsi"/>
          <w:b/>
        </w:rPr>
        <w:t xml:space="preserve"> </w:t>
      </w:r>
      <w:r w:rsidR="00B27637">
        <w:rPr>
          <w:rFonts w:asciiTheme="majorHAnsi" w:hAnsiTheme="majorHAnsi"/>
          <w:b/>
        </w:rPr>
        <w:t>F</w:t>
      </w:r>
      <w:r w:rsidR="004B030D" w:rsidRPr="004B030D">
        <w:rPr>
          <w:rFonts w:asciiTheme="majorHAnsi" w:hAnsiTheme="majorHAnsi"/>
          <w:b/>
        </w:rPr>
        <w:t xml:space="preserve">unzionamento dei </w:t>
      </w:r>
      <w:r w:rsidRPr="004B030D">
        <w:rPr>
          <w:rFonts w:asciiTheme="majorHAnsi" w:hAnsiTheme="majorHAnsi"/>
          <w:b/>
        </w:rPr>
        <w:t xml:space="preserve">CPIA </w:t>
      </w:r>
      <w:proofErr w:type="spellStart"/>
      <w:r w:rsidRPr="004B030D">
        <w:rPr>
          <w:rFonts w:asciiTheme="majorHAnsi" w:hAnsiTheme="majorHAnsi"/>
          <w:b/>
        </w:rPr>
        <w:t>a.s.</w:t>
      </w:r>
      <w:proofErr w:type="spellEnd"/>
      <w:r w:rsidRPr="004B030D">
        <w:rPr>
          <w:rFonts w:asciiTheme="majorHAnsi" w:hAnsiTheme="majorHAnsi"/>
          <w:b/>
        </w:rPr>
        <w:t xml:space="preserve"> 2016/2017 -</w:t>
      </w:r>
      <w:r w:rsidR="004B030D" w:rsidRPr="004B030D">
        <w:rPr>
          <w:rFonts w:asciiTheme="majorHAnsi" w:hAnsiTheme="majorHAnsi"/>
          <w:b/>
        </w:rPr>
        <w:t xml:space="preserve"> Prime indicazioni</w:t>
      </w:r>
    </w:p>
    <w:p w:rsidR="00A37DEC" w:rsidRDefault="00A37DEC" w:rsidP="00A37DEC">
      <w:pPr>
        <w:jc w:val="both"/>
        <w:rPr>
          <w:rFonts w:asciiTheme="majorHAnsi" w:hAnsiTheme="majorHAnsi"/>
        </w:rPr>
      </w:pPr>
    </w:p>
    <w:p w:rsidR="00951ACD" w:rsidRDefault="00951ACD" w:rsidP="00A37DEC">
      <w:pPr>
        <w:jc w:val="both"/>
        <w:rPr>
          <w:rFonts w:asciiTheme="majorHAnsi" w:hAnsiTheme="majorHAnsi"/>
        </w:rPr>
      </w:pPr>
    </w:p>
    <w:p w:rsidR="00951ACD" w:rsidRDefault="00951ACD" w:rsidP="00A37DEC">
      <w:pPr>
        <w:jc w:val="both"/>
        <w:rPr>
          <w:rFonts w:asciiTheme="majorHAnsi" w:hAnsiTheme="majorHAnsi"/>
        </w:rPr>
      </w:pPr>
    </w:p>
    <w:p w:rsidR="004B030D" w:rsidRDefault="004B030D" w:rsidP="00A37DEC">
      <w:pPr>
        <w:jc w:val="both"/>
        <w:rPr>
          <w:rFonts w:asciiTheme="majorHAnsi" w:hAnsiTheme="majorHAnsi"/>
        </w:rPr>
      </w:pPr>
    </w:p>
    <w:p w:rsidR="004B030D" w:rsidRPr="00951ACD" w:rsidRDefault="004B030D" w:rsidP="00A37DEC">
      <w:pPr>
        <w:jc w:val="both"/>
        <w:rPr>
          <w:rFonts w:asciiTheme="majorHAnsi" w:hAnsiTheme="majorHAnsi"/>
        </w:rPr>
      </w:pPr>
    </w:p>
    <w:p w:rsidR="004A13D0" w:rsidRPr="00951ACD" w:rsidRDefault="00A37DEC" w:rsidP="00A37DEC">
      <w:pPr>
        <w:ind w:firstLine="708"/>
        <w:jc w:val="both"/>
        <w:rPr>
          <w:rFonts w:asciiTheme="majorHAnsi" w:hAnsiTheme="majorHAnsi"/>
        </w:rPr>
      </w:pPr>
      <w:r w:rsidRPr="00951ACD">
        <w:rPr>
          <w:rFonts w:asciiTheme="majorHAnsi" w:hAnsiTheme="majorHAnsi"/>
        </w:rPr>
        <w:t xml:space="preserve">Al fine di garantire il regolare funzionamento dei CPIA </w:t>
      </w:r>
      <w:proofErr w:type="spellStart"/>
      <w:r w:rsidR="00951ACD">
        <w:rPr>
          <w:rFonts w:asciiTheme="majorHAnsi" w:hAnsiTheme="majorHAnsi"/>
        </w:rPr>
        <w:t>nell’a.s.</w:t>
      </w:r>
      <w:proofErr w:type="spellEnd"/>
      <w:r w:rsidR="00951ACD">
        <w:rPr>
          <w:rFonts w:asciiTheme="majorHAnsi" w:hAnsiTheme="majorHAnsi"/>
        </w:rPr>
        <w:t xml:space="preserve"> 2016-2017 nel rispetto dei </w:t>
      </w:r>
      <w:r w:rsidRPr="00951ACD">
        <w:rPr>
          <w:rFonts w:asciiTheme="majorHAnsi" w:hAnsiTheme="majorHAnsi"/>
        </w:rPr>
        <w:t xml:space="preserve">nuovi assetti organizzativi e didattici </w:t>
      </w:r>
      <w:r w:rsidR="00951ACD">
        <w:rPr>
          <w:rFonts w:asciiTheme="majorHAnsi" w:hAnsiTheme="majorHAnsi"/>
        </w:rPr>
        <w:t xml:space="preserve">delineati dal </w:t>
      </w:r>
      <w:proofErr w:type="spellStart"/>
      <w:r w:rsidR="00951ACD">
        <w:rPr>
          <w:rFonts w:asciiTheme="majorHAnsi" w:hAnsiTheme="majorHAnsi"/>
        </w:rPr>
        <w:t>dPR</w:t>
      </w:r>
      <w:proofErr w:type="spellEnd"/>
      <w:r w:rsidR="00951ACD">
        <w:rPr>
          <w:rFonts w:asciiTheme="majorHAnsi" w:hAnsiTheme="majorHAnsi"/>
        </w:rPr>
        <w:t xml:space="preserve"> 263/12 e definiti </w:t>
      </w:r>
      <w:r w:rsidRPr="00951ACD">
        <w:rPr>
          <w:rFonts w:asciiTheme="majorHAnsi" w:hAnsiTheme="majorHAnsi"/>
        </w:rPr>
        <w:t>dalle Linee guida adottate con il D</w:t>
      </w:r>
      <w:r w:rsidR="00951ACD">
        <w:rPr>
          <w:rFonts w:asciiTheme="majorHAnsi" w:hAnsiTheme="majorHAnsi"/>
        </w:rPr>
        <w:t>.</w:t>
      </w:r>
      <w:r w:rsidRPr="00951ACD">
        <w:rPr>
          <w:rFonts w:asciiTheme="majorHAnsi" w:hAnsiTheme="majorHAnsi"/>
        </w:rPr>
        <w:t>I</w:t>
      </w:r>
      <w:r w:rsidR="00951ACD">
        <w:rPr>
          <w:rFonts w:asciiTheme="majorHAnsi" w:hAnsiTheme="majorHAnsi"/>
        </w:rPr>
        <w:t xml:space="preserve">. 12 marzo 2015, </w:t>
      </w:r>
      <w:r w:rsidRPr="00951ACD">
        <w:rPr>
          <w:rFonts w:asciiTheme="majorHAnsi" w:hAnsiTheme="majorHAnsi"/>
        </w:rPr>
        <w:t xml:space="preserve">si </w:t>
      </w:r>
      <w:r w:rsidR="00951ACD">
        <w:rPr>
          <w:rFonts w:asciiTheme="majorHAnsi" w:hAnsiTheme="majorHAnsi"/>
        </w:rPr>
        <w:t>invitano le SS.LL</w:t>
      </w:r>
      <w:r w:rsidR="004B030D">
        <w:rPr>
          <w:rFonts w:asciiTheme="majorHAnsi" w:hAnsiTheme="majorHAnsi"/>
        </w:rPr>
        <w:t>.</w:t>
      </w:r>
      <w:r w:rsidR="00951ACD">
        <w:rPr>
          <w:rFonts w:asciiTheme="majorHAnsi" w:hAnsiTheme="majorHAnsi"/>
        </w:rPr>
        <w:t xml:space="preserve"> a predisporre per tempo tutti i necessari atti utili al riguardo, </w:t>
      </w:r>
      <w:r w:rsidR="00951ACD" w:rsidRPr="00951ACD">
        <w:rPr>
          <w:rFonts w:asciiTheme="majorHAnsi" w:hAnsiTheme="majorHAnsi"/>
        </w:rPr>
        <w:t xml:space="preserve">anche </w:t>
      </w:r>
      <w:r w:rsidR="00951ACD">
        <w:rPr>
          <w:rFonts w:asciiTheme="majorHAnsi" w:hAnsiTheme="majorHAnsi"/>
        </w:rPr>
        <w:t xml:space="preserve">in considerazione </w:t>
      </w:r>
      <w:r w:rsidR="00951ACD" w:rsidRPr="00951ACD">
        <w:rPr>
          <w:rFonts w:asciiTheme="majorHAnsi" w:hAnsiTheme="majorHAnsi"/>
        </w:rPr>
        <w:t xml:space="preserve">delle </w:t>
      </w:r>
      <w:r w:rsidR="00951ACD">
        <w:rPr>
          <w:rFonts w:asciiTheme="majorHAnsi" w:hAnsiTheme="majorHAnsi"/>
        </w:rPr>
        <w:t xml:space="preserve">eventuali </w:t>
      </w:r>
      <w:r w:rsidR="00951ACD" w:rsidRPr="00951ACD">
        <w:rPr>
          <w:rFonts w:asciiTheme="majorHAnsi" w:hAnsiTheme="majorHAnsi"/>
        </w:rPr>
        <w:t xml:space="preserve">modifiche ed integrazioni </w:t>
      </w:r>
      <w:r w:rsidR="00951ACD">
        <w:rPr>
          <w:rFonts w:asciiTheme="majorHAnsi" w:hAnsiTheme="majorHAnsi"/>
        </w:rPr>
        <w:t xml:space="preserve">intervenute a seguito dei </w:t>
      </w:r>
      <w:r w:rsidR="00951ACD" w:rsidRPr="00951ACD">
        <w:rPr>
          <w:rFonts w:asciiTheme="majorHAnsi" w:hAnsiTheme="majorHAnsi"/>
        </w:rPr>
        <w:t>nuovi piani di dimensionamento</w:t>
      </w:r>
      <w:r w:rsidR="00951ACD">
        <w:rPr>
          <w:rFonts w:asciiTheme="majorHAnsi" w:hAnsiTheme="majorHAnsi"/>
        </w:rPr>
        <w:t xml:space="preserve"> relativi </w:t>
      </w:r>
      <w:proofErr w:type="spellStart"/>
      <w:r w:rsidR="00951ACD">
        <w:rPr>
          <w:rFonts w:asciiTheme="majorHAnsi" w:hAnsiTheme="majorHAnsi"/>
        </w:rPr>
        <w:t>all’a.s.</w:t>
      </w:r>
      <w:proofErr w:type="spellEnd"/>
      <w:r w:rsidR="00951ACD">
        <w:rPr>
          <w:rFonts w:asciiTheme="majorHAnsi" w:hAnsiTheme="majorHAnsi"/>
        </w:rPr>
        <w:t xml:space="preserve"> 2016/2017</w:t>
      </w:r>
      <w:r w:rsidR="004B030D">
        <w:rPr>
          <w:rFonts w:asciiTheme="majorHAnsi" w:hAnsiTheme="majorHAnsi"/>
        </w:rPr>
        <w:t xml:space="preserve"> e delle innovazioni introdotte dalla L.107/15</w:t>
      </w:r>
      <w:r w:rsidR="00951ACD">
        <w:rPr>
          <w:rFonts w:asciiTheme="majorHAnsi" w:hAnsiTheme="majorHAnsi"/>
        </w:rPr>
        <w:t xml:space="preserve">; a tal fine, si indicano di seguito alcuni accordi (A), disposizioni (B) e adempimenti (C) per i quali le SS.LL vorranno assumere le necessarie determinazioni di competenza. </w:t>
      </w:r>
    </w:p>
    <w:p w:rsidR="004A13D0" w:rsidRPr="00951ACD" w:rsidRDefault="004A13D0" w:rsidP="004A13D0">
      <w:pPr>
        <w:jc w:val="both"/>
        <w:rPr>
          <w:rFonts w:asciiTheme="majorHAnsi" w:hAnsiTheme="majorHAnsi"/>
        </w:rPr>
      </w:pPr>
    </w:p>
    <w:p w:rsidR="00A37DEC" w:rsidRPr="00951ACD" w:rsidRDefault="00951ACD" w:rsidP="004A13D0">
      <w:pPr>
        <w:pStyle w:val="Paragrafoelenco"/>
        <w:numPr>
          <w:ilvl w:val="0"/>
          <w:numId w:val="4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Si indicano di seguito gli A</w:t>
      </w:r>
      <w:r w:rsidRPr="00951ACD">
        <w:rPr>
          <w:rFonts w:asciiTheme="majorHAnsi" w:hAnsiTheme="majorHAnsi"/>
        </w:rPr>
        <w:t xml:space="preserve">ccordi per i quali si </w:t>
      </w:r>
      <w:r w:rsidR="00553270" w:rsidRPr="00951ACD">
        <w:rPr>
          <w:rFonts w:asciiTheme="majorHAnsi" w:hAnsiTheme="majorHAnsi"/>
        </w:rPr>
        <w:t xml:space="preserve">rende necessario </w:t>
      </w:r>
      <w:r w:rsidRPr="00951ACD">
        <w:rPr>
          <w:rFonts w:asciiTheme="majorHAnsi" w:hAnsiTheme="majorHAnsi"/>
        </w:rPr>
        <w:t xml:space="preserve">predisporre </w:t>
      </w:r>
      <w:r w:rsidR="00553270" w:rsidRPr="00951ACD">
        <w:rPr>
          <w:rFonts w:asciiTheme="majorHAnsi" w:hAnsiTheme="majorHAnsi"/>
        </w:rPr>
        <w:t xml:space="preserve">quanto prima </w:t>
      </w:r>
      <w:r w:rsidRPr="00951ACD">
        <w:rPr>
          <w:rFonts w:asciiTheme="majorHAnsi" w:hAnsiTheme="majorHAnsi"/>
        </w:rPr>
        <w:t xml:space="preserve">il perfezionamento e/o </w:t>
      </w:r>
      <w:r w:rsidR="00553270" w:rsidRPr="00951ACD">
        <w:rPr>
          <w:rFonts w:asciiTheme="majorHAnsi" w:hAnsiTheme="majorHAnsi"/>
        </w:rPr>
        <w:t>l’aggiornamento e/o il rinnovo</w:t>
      </w:r>
      <w:r w:rsidRPr="00951ACD">
        <w:rPr>
          <w:rFonts w:asciiTheme="majorHAnsi" w:hAnsiTheme="majorHAnsi"/>
        </w:rPr>
        <w:t xml:space="preserve">: </w:t>
      </w:r>
      <w:r w:rsidR="00553270" w:rsidRPr="00951ACD">
        <w:rPr>
          <w:rFonts w:asciiTheme="majorHAnsi" w:hAnsiTheme="majorHAnsi"/>
        </w:rPr>
        <w:t xml:space="preserve"> </w:t>
      </w:r>
    </w:p>
    <w:p w:rsidR="00A37DEC" w:rsidRPr="00951ACD" w:rsidRDefault="00A37DEC" w:rsidP="00A37DEC">
      <w:pPr>
        <w:ind w:firstLine="708"/>
        <w:jc w:val="both"/>
        <w:rPr>
          <w:rFonts w:asciiTheme="majorHAnsi" w:hAnsiTheme="majorHAnsi"/>
        </w:rPr>
      </w:pPr>
    </w:p>
    <w:p w:rsidR="00A37DEC" w:rsidRPr="00951ACD" w:rsidRDefault="00553270" w:rsidP="00A37DEC">
      <w:pPr>
        <w:pStyle w:val="Paragrafoelenco"/>
        <w:numPr>
          <w:ilvl w:val="0"/>
          <w:numId w:val="1"/>
        </w:numPr>
        <w:ind w:left="426"/>
        <w:jc w:val="both"/>
        <w:rPr>
          <w:rFonts w:asciiTheme="majorHAnsi" w:hAnsiTheme="majorHAnsi"/>
        </w:rPr>
      </w:pPr>
      <w:r w:rsidRPr="00951ACD">
        <w:rPr>
          <w:rFonts w:asciiTheme="majorHAnsi" w:hAnsiTheme="majorHAnsi"/>
        </w:rPr>
        <w:t xml:space="preserve">accordo, d’intesa con </w:t>
      </w:r>
      <w:r w:rsidR="00A37DEC" w:rsidRPr="00951ACD">
        <w:rPr>
          <w:rFonts w:asciiTheme="majorHAnsi" w:hAnsiTheme="majorHAnsi"/>
        </w:rPr>
        <w:t>gli Enti locali</w:t>
      </w:r>
      <w:r w:rsidRPr="00951ACD">
        <w:rPr>
          <w:rFonts w:asciiTheme="majorHAnsi" w:hAnsiTheme="majorHAnsi"/>
        </w:rPr>
        <w:t xml:space="preserve">, </w:t>
      </w:r>
      <w:r w:rsidR="00A37DEC" w:rsidRPr="00951ACD">
        <w:rPr>
          <w:rFonts w:asciiTheme="majorHAnsi" w:hAnsiTheme="majorHAnsi"/>
        </w:rPr>
        <w:t xml:space="preserve"> </w:t>
      </w:r>
      <w:r w:rsidR="00951ACD" w:rsidRPr="00951ACD">
        <w:rPr>
          <w:rFonts w:asciiTheme="majorHAnsi" w:hAnsiTheme="majorHAnsi"/>
        </w:rPr>
        <w:t xml:space="preserve">tra il CPIA (unità amministrativa) e </w:t>
      </w:r>
      <w:r w:rsidR="00447FB6" w:rsidRPr="00951ACD">
        <w:rPr>
          <w:rFonts w:asciiTheme="majorHAnsi" w:hAnsiTheme="majorHAnsi"/>
        </w:rPr>
        <w:t>le ist</w:t>
      </w:r>
      <w:r w:rsidR="006B4FD1" w:rsidRPr="00951ACD">
        <w:rPr>
          <w:rFonts w:asciiTheme="majorHAnsi" w:hAnsiTheme="majorHAnsi"/>
        </w:rPr>
        <w:t>ituzioni scolastiche</w:t>
      </w:r>
      <w:r w:rsidR="00951ACD" w:rsidRPr="00951ACD">
        <w:rPr>
          <w:rFonts w:asciiTheme="majorHAnsi" w:hAnsiTheme="majorHAnsi"/>
        </w:rPr>
        <w:t>, già individuate nei piani di dimensionamento,</w:t>
      </w:r>
      <w:r w:rsidR="006B4FD1" w:rsidRPr="00951ACD">
        <w:rPr>
          <w:rFonts w:asciiTheme="majorHAnsi" w:hAnsiTheme="majorHAnsi"/>
        </w:rPr>
        <w:t xml:space="preserve"> </w:t>
      </w:r>
      <w:r w:rsidR="00951ACD" w:rsidRPr="00951ACD">
        <w:rPr>
          <w:rFonts w:asciiTheme="majorHAnsi" w:hAnsiTheme="majorHAnsi"/>
        </w:rPr>
        <w:t xml:space="preserve">dove  sono allocate la sede centrale e le sedi associate del CPIA medesimo </w:t>
      </w:r>
      <w:r w:rsidRPr="00951ACD">
        <w:rPr>
          <w:rFonts w:asciiTheme="majorHAnsi" w:hAnsiTheme="majorHAnsi"/>
        </w:rPr>
        <w:t xml:space="preserve">circa </w:t>
      </w:r>
      <w:r w:rsidR="00A37DEC" w:rsidRPr="00951ACD">
        <w:rPr>
          <w:rFonts w:asciiTheme="majorHAnsi" w:hAnsiTheme="majorHAnsi"/>
        </w:rPr>
        <w:t xml:space="preserve">le modalità di utilizzo degli </w:t>
      </w:r>
      <w:r w:rsidR="009B06D0" w:rsidRPr="00951ACD">
        <w:rPr>
          <w:rFonts w:asciiTheme="majorHAnsi" w:hAnsiTheme="majorHAnsi"/>
        </w:rPr>
        <w:t>spazi/</w:t>
      </w:r>
      <w:r w:rsidR="00A37DEC" w:rsidRPr="00951ACD">
        <w:rPr>
          <w:rFonts w:asciiTheme="majorHAnsi" w:hAnsiTheme="majorHAnsi"/>
        </w:rPr>
        <w:t xml:space="preserve">edifici </w:t>
      </w:r>
      <w:r w:rsidR="00951ACD" w:rsidRPr="00951ACD">
        <w:rPr>
          <w:rFonts w:asciiTheme="majorHAnsi" w:hAnsiTheme="majorHAnsi"/>
        </w:rPr>
        <w:t>comuni</w:t>
      </w:r>
      <w:r w:rsidR="00A37DEC" w:rsidRPr="00951ACD">
        <w:rPr>
          <w:rFonts w:asciiTheme="majorHAnsi" w:hAnsiTheme="majorHAnsi"/>
        </w:rPr>
        <w:t>, anche in relazione a quanto previsto dall’art. 3 della Legge 23/96 e alle responsabilità derivanti in materia di sicurezza; con l’occasione, si richiama la nota n. 8041 del 7 settembre 2015 con la quale la Scrivente ha fornito indicazione in merito;</w:t>
      </w:r>
    </w:p>
    <w:p w:rsidR="00553270" w:rsidRPr="00951ACD" w:rsidRDefault="00553270" w:rsidP="00553270">
      <w:pPr>
        <w:pStyle w:val="Paragrafoelenco"/>
        <w:ind w:left="426"/>
        <w:jc w:val="both"/>
        <w:rPr>
          <w:rFonts w:asciiTheme="majorHAnsi" w:hAnsiTheme="majorHAnsi"/>
        </w:rPr>
      </w:pPr>
    </w:p>
    <w:p w:rsidR="00A37DEC" w:rsidRPr="00951ACD" w:rsidRDefault="004A13D0" w:rsidP="00A37DEC">
      <w:pPr>
        <w:pStyle w:val="Paragrafoelenco"/>
        <w:numPr>
          <w:ilvl w:val="0"/>
          <w:numId w:val="1"/>
        </w:numPr>
        <w:ind w:left="426"/>
        <w:jc w:val="both"/>
        <w:rPr>
          <w:rFonts w:asciiTheme="majorHAnsi" w:hAnsiTheme="majorHAnsi"/>
        </w:rPr>
      </w:pPr>
      <w:r w:rsidRPr="00951ACD">
        <w:rPr>
          <w:rFonts w:asciiTheme="majorHAnsi" w:hAnsiTheme="majorHAnsi"/>
        </w:rPr>
        <w:t xml:space="preserve">accordo, di cui all’art. 5 co. </w:t>
      </w:r>
      <w:r w:rsidR="00447FB6" w:rsidRPr="00951ACD">
        <w:rPr>
          <w:rFonts w:asciiTheme="majorHAnsi" w:hAnsiTheme="majorHAnsi"/>
        </w:rPr>
        <w:t xml:space="preserve">2 del </w:t>
      </w:r>
      <w:proofErr w:type="spellStart"/>
      <w:r w:rsidR="00447FB6" w:rsidRPr="00951ACD">
        <w:rPr>
          <w:rFonts w:asciiTheme="majorHAnsi" w:hAnsiTheme="majorHAnsi"/>
        </w:rPr>
        <w:t>d</w:t>
      </w:r>
      <w:r w:rsidRPr="00951ACD">
        <w:rPr>
          <w:rFonts w:asciiTheme="majorHAnsi" w:hAnsiTheme="majorHAnsi"/>
        </w:rPr>
        <w:t>PR</w:t>
      </w:r>
      <w:proofErr w:type="spellEnd"/>
      <w:r w:rsidRPr="00951ACD">
        <w:rPr>
          <w:rFonts w:asciiTheme="majorHAnsi" w:hAnsiTheme="majorHAnsi"/>
        </w:rPr>
        <w:t xml:space="preserve"> 263/12, </w:t>
      </w:r>
      <w:r w:rsidR="00553270" w:rsidRPr="00951ACD">
        <w:rPr>
          <w:rFonts w:asciiTheme="majorHAnsi" w:hAnsiTheme="majorHAnsi"/>
        </w:rPr>
        <w:t>tra il CPIA (unità amministra</w:t>
      </w:r>
      <w:r w:rsidR="00F87CB4" w:rsidRPr="00951ACD">
        <w:rPr>
          <w:rFonts w:asciiTheme="majorHAnsi" w:hAnsiTheme="majorHAnsi"/>
        </w:rPr>
        <w:t>t</w:t>
      </w:r>
      <w:r w:rsidR="00553270" w:rsidRPr="00951ACD">
        <w:rPr>
          <w:rFonts w:asciiTheme="majorHAnsi" w:hAnsiTheme="majorHAnsi"/>
        </w:rPr>
        <w:t>iva) e le istituzioni scolastiche di secondo grado</w:t>
      </w:r>
      <w:r w:rsidR="00951ACD" w:rsidRPr="00951ACD">
        <w:rPr>
          <w:rFonts w:asciiTheme="majorHAnsi" w:hAnsiTheme="majorHAnsi"/>
        </w:rPr>
        <w:t>, già individuate dagli UU.SS.RR.,</w:t>
      </w:r>
      <w:r w:rsidR="00553270" w:rsidRPr="00951ACD">
        <w:rPr>
          <w:rFonts w:asciiTheme="majorHAnsi" w:hAnsiTheme="majorHAnsi"/>
        </w:rPr>
        <w:t xml:space="preserve"> dove sono incardinati i percorsi di secondo livello </w:t>
      </w:r>
      <w:r w:rsidR="00A37DEC" w:rsidRPr="00951ACD">
        <w:rPr>
          <w:rFonts w:asciiTheme="majorHAnsi" w:hAnsiTheme="majorHAnsi"/>
        </w:rPr>
        <w:t>quale adempimento obbligatorio necessario per l’attivazione del secondo livello della rete territoriale del CPIA (unità didattica) funzionale alla costituzione della commissione per la definizione del patto formativo individuale e la predisposizione delle misure di sistema; con l’occasione, si richiama la C</w:t>
      </w:r>
      <w:r w:rsidR="00F87CB4" w:rsidRPr="00951ACD">
        <w:rPr>
          <w:rFonts w:asciiTheme="majorHAnsi" w:hAnsiTheme="majorHAnsi"/>
        </w:rPr>
        <w:t>.</w:t>
      </w:r>
      <w:r w:rsidR="00A37DEC" w:rsidRPr="00951ACD">
        <w:rPr>
          <w:rFonts w:asciiTheme="majorHAnsi" w:hAnsiTheme="majorHAnsi"/>
        </w:rPr>
        <w:t>M</w:t>
      </w:r>
      <w:r w:rsidR="00F87CB4" w:rsidRPr="00951ACD">
        <w:rPr>
          <w:rFonts w:asciiTheme="majorHAnsi" w:hAnsiTheme="majorHAnsi"/>
        </w:rPr>
        <w:t>.</w:t>
      </w:r>
      <w:r w:rsidR="00A37DEC" w:rsidRPr="00951ACD">
        <w:rPr>
          <w:rFonts w:asciiTheme="majorHAnsi" w:hAnsiTheme="majorHAnsi"/>
        </w:rPr>
        <w:t xml:space="preserve"> </w:t>
      </w:r>
      <w:r w:rsidR="00F87CB4" w:rsidRPr="00951ACD">
        <w:rPr>
          <w:rFonts w:asciiTheme="majorHAnsi" w:hAnsiTheme="majorHAnsi"/>
        </w:rPr>
        <w:t xml:space="preserve">n.1 dell’11 febbraio </w:t>
      </w:r>
      <w:r w:rsidR="00A37DEC" w:rsidRPr="00951ACD">
        <w:rPr>
          <w:rFonts w:asciiTheme="majorHAnsi" w:hAnsiTheme="majorHAnsi"/>
        </w:rPr>
        <w:t>2016 che ha fissato al 30 settembre 2016 il termine per la stipula del suddetto accordo, che va trasmesso all’U</w:t>
      </w:r>
      <w:r w:rsidR="00951ACD" w:rsidRPr="00951ACD">
        <w:rPr>
          <w:rFonts w:asciiTheme="majorHAnsi" w:hAnsiTheme="majorHAnsi"/>
        </w:rPr>
        <w:t>.</w:t>
      </w:r>
      <w:r w:rsidR="00A37DEC" w:rsidRPr="00951ACD">
        <w:rPr>
          <w:rFonts w:asciiTheme="majorHAnsi" w:hAnsiTheme="majorHAnsi"/>
        </w:rPr>
        <w:t>S</w:t>
      </w:r>
      <w:r w:rsidR="00951ACD" w:rsidRPr="00951ACD">
        <w:rPr>
          <w:rFonts w:asciiTheme="majorHAnsi" w:hAnsiTheme="majorHAnsi"/>
        </w:rPr>
        <w:t>.</w:t>
      </w:r>
      <w:r w:rsidR="00A37DEC" w:rsidRPr="00951ACD">
        <w:rPr>
          <w:rFonts w:asciiTheme="majorHAnsi" w:hAnsiTheme="majorHAnsi"/>
        </w:rPr>
        <w:t>R</w:t>
      </w:r>
      <w:r w:rsidR="00951ACD" w:rsidRPr="00951ACD">
        <w:rPr>
          <w:rFonts w:asciiTheme="majorHAnsi" w:hAnsiTheme="majorHAnsi"/>
        </w:rPr>
        <w:t>.</w:t>
      </w:r>
      <w:r w:rsidR="00A37DEC" w:rsidRPr="00951ACD">
        <w:rPr>
          <w:rFonts w:asciiTheme="majorHAnsi" w:hAnsiTheme="majorHAnsi"/>
        </w:rPr>
        <w:t xml:space="preserve"> competente;</w:t>
      </w:r>
    </w:p>
    <w:p w:rsidR="00553270" w:rsidRPr="00951ACD" w:rsidRDefault="00553270" w:rsidP="00553270">
      <w:pPr>
        <w:pStyle w:val="Paragrafoelenco"/>
        <w:rPr>
          <w:rFonts w:asciiTheme="majorHAnsi" w:hAnsiTheme="majorHAnsi"/>
        </w:rPr>
      </w:pPr>
    </w:p>
    <w:p w:rsidR="00A37DEC" w:rsidRDefault="004A13D0" w:rsidP="00A37DEC">
      <w:pPr>
        <w:pStyle w:val="Paragrafoelenco"/>
        <w:numPr>
          <w:ilvl w:val="0"/>
          <w:numId w:val="1"/>
        </w:numPr>
        <w:ind w:left="426"/>
        <w:jc w:val="both"/>
        <w:rPr>
          <w:rFonts w:asciiTheme="majorHAnsi" w:hAnsiTheme="majorHAnsi"/>
        </w:rPr>
      </w:pPr>
      <w:r w:rsidRPr="00951ACD">
        <w:rPr>
          <w:rFonts w:asciiTheme="majorHAnsi" w:hAnsiTheme="majorHAnsi"/>
        </w:rPr>
        <w:t xml:space="preserve">accordo, di cui all'art. 2, co. 5 del </w:t>
      </w:r>
      <w:proofErr w:type="spellStart"/>
      <w:r w:rsidRPr="00951ACD">
        <w:rPr>
          <w:rFonts w:asciiTheme="majorHAnsi" w:hAnsiTheme="majorHAnsi"/>
        </w:rPr>
        <w:t>dPR</w:t>
      </w:r>
      <w:proofErr w:type="spellEnd"/>
      <w:r w:rsidRPr="00951ACD">
        <w:rPr>
          <w:rFonts w:asciiTheme="majorHAnsi" w:hAnsiTheme="majorHAnsi"/>
        </w:rPr>
        <w:t xml:space="preserve"> 263/12, </w:t>
      </w:r>
      <w:r w:rsidR="00A37DEC" w:rsidRPr="00951ACD">
        <w:rPr>
          <w:rFonts w:asciiTheme="majorHAnsi" w:hAnsiTheme="majorHAnsi"/>
        </w:rPr>
        <w:t>tra il CPIA (unità amministrativa)</w:t>
      </w:r>
      <w:r w:rsidRPr="00951ACD">
        <w:rPr>
          <w:rFonts w:asciiTheme="majorHAnsi" w:hAnsiTheme="majorHAnsi"/>
        </w:rPr>
        <w:t xml:space="preserve"> ed i soggetti indicati</w:t>
      </w:r>
      <w:r w:rsidR="00A37DEC" w:rsidRPr="00951ACD">
        <w:rPr>
          <w:rFonts w:asciiTheme="majorHAnsi" w:hAnsiTheme="majorHAnsi"/>
        </w:rPr>
        <w:t xml:space="preserve"> </w:t>
      </w:r>
      <w:r w:rsidRPr="00951ACD">
        <w:rPr>
          <w:rFonts w:asciiTheme="majorHAnsi" w:hAnsiTheme="majorHAnsi"/>
        </w:rPr>
        <w:t>nel citato art.</w:t>
      </w:r>
      <w:r w:rsidR="00F87CB4" w:rsidRPr="00951ACD">
        <w:rPr>
          <w:rFonts w:asciiTheme="majorHAnsi" w:hAnsiTheme="majorHAnsi"/>
        </w:rPr>
        <w:t xml:space="preserve"> </w:t>
      </w:r>
      <w:r w:rsidRPr="00951ACD">
        <w:rPr>
          <w:rFonts w:asciiTheme="majorHAnsi" w:hAnsiTheme="majorHAnsi"/>
        </w:rPr>
        <w:t xml:space="preserve">2, co. 5, </w:t>
      </w:r>
      <w:r w:rsidR="00A37DEC" w:rsidRPr="00951ACD">
        <w:rPr>
          <w:rFonts w:asciiTheme="majorHAnsi" w:hAnsiTheme="majorHAnsi"/>
        </w:rPr>
        <w:t>quale adempimento necessario per l'attivazione del terzo livello (unità formativa) della rete territoriale del CPIA funzionale alla progettazione e realizzazione degli interventi di ampliamento dell'offerta format</w:t>
      </w:r>
      <w:r w:rsidR="009B06D0" w:rsidRPr="00951ACD">
        <w:rPr>
          <w:rFonts w:asciiTheme="majorHAnsi" w:hAnsiTheme="majorHAnsi"/>
        </w:rPr>
        <w:t xml:space="preserve">iva e delle attività di ricerca, </w:t>
      </w:r>
      <w:r w:rsidR="00A37DEC" w:rsidRPr="00951ACD">
        <w:rPr>
          <w:rFonts w:asciiTheme="majorHAnsi" w:hAnsiTheme="majorHAnsi"/>
        </w:rPr>
        <w:t>sperimentazione e sviluppo</w:t>
      </w:r>
      <w:r w:rsidR="00951ACD" w:rsidRPr="00951ACD">
        <w:rPr>
          <w:rFonts w:asciiTheme="majorHAnsi" w:hAnsiTheme="majorHAnsi"/>
        </w:rPr>
        <w:t xml:space="preserve"> e all’eventuale costituzione di Tav</w:t>
      </w:r>
      <w:r w:rsidR="004B030D">
        <w:rPr>
          <w:rFonts w:asciiTheme="majorHAnsi" w:hAnsiTheme="majorHAnsi"/>
        </w:rPr>
        <w:t>oli T</w:t>
      </w:r>
      <w:r w:rsidR="00951ACD" w:rsidRPr="00951ACD">
        <w:rPr>
          <w:rFonts w:asciiTheme="majorHAnsi" w:hAnsiTheme="majorHAnsi"/>
        </w:rPr>
        <w:t>ecnici di cui il collegio dei docenti può avvalersi ai fini dell’ampliamento dell’offerta formativa</w:t>
      </w:r>
      <w:r w:rsidR="00A37DEC" w:rsidRPr="00951ACD">
        <w:rPr>
          <w:rFonts w:asciiTheme="majorHAnsi" w:hAnsiTheme="majorHAnsi"/>
        </w:rPr>
        <w:t>; con l'occasione, si richiamano le disposi</w:t>
      </w:r>
      <w:r w:rsidR="00951ACD" w:rsidRPr="00951ACD">
        <w:rPr>
          <w:rFonts w:asciiTheme="majorHAnsi" w:hAnsiTheme="majorHAnsi"/>
        </w:rPr>
        <w:t xml:space="preserve">zioni di cui al punto 3 delle Linee guida, </w:t>
      </w:r>
      <w:r w:rsidR="00A37DEC" w:rsidRPr="00951ACD">
        <w:rPr>
          <w:rFonts w:asciiTheme="majorHAnsi" w:hAnsiTheme="majorHAnsi"/>
        </w:rPr>
        <w:t>a</w:t>
      </w:r>
      <w:r w:rsidR="00F87CB4" w:rsidRPr="00951ACD">
        <w:rPr>
          <w:rFonts w:asciiTheme="majorHAnsi" w:hAnsiTheme="majorHAnsi"/>
        </w:rPr>
        <w:t>dottate con il D</w:t>
      </w:r>
      <w:r w:rsidR="00951ACD" w:rsidRPr="00951ACD">
        <w:rPr>
          <w:rFonts w:asciiTheme="majorHAnsi" w:hAnsiTheme="majorHAnsi"/>
        </w:rPr>
        <w:t>.</w:t>
      </w:r>
      <w:r w:rsidR="00F87CB4" w:rsidRPr="00951ACD">
        <w:rPr>
          <w:rFonts w:asciiTheme="majorHAnsi" w:hAnsiTheme="majorHAnsi"/>
        </w:rPr>
        <w:t>I</w:t>
      </w:r>
      <w:r w:rsidR="00951ACD" w:rsidRPr="00951ACD">
        <w:rPr>
          <w:rFonts w:asciiTheme="majorHAnsi" w:hAnsiTheme="majorHAnsi"/>
        </w:rPr>
        <w:t>.</w:t>
      </w:r>
      <w:r w:rsidR="00F87CB4" w:rsidRPr="00951ACD">
        <w:rPr>
          <w:rFonts w:asciiTheme="majorHAnsi" w:hAnsiTheme="majorHAnsi"/>
        </w:rPr>
        <w:t xml:space="preserve"> 12 marzo 2015</w:t>
      </w:r>
      <w:r w:rsidR="004B030D">
        <w:rPr>
          <w:rFonts w:asciiTheme="majorHAnsi" w:hAnsiTheme="majorHAnsi"/>
        </w:rPr>
        <w:t>;</w:t>
      </w:r>
    </w:p>
    <w:p w:rsidR="00951ACD" w:rsidRPr="00951ACD" w:rsidRDefault="00951ACD" w:rsidP="00951ACD">
      <w:pPr>
        <w:pStyle w:val="Paragrafoelenco"/>
        <w:rPr>
          <w:rFonts w:asciiTheme="majorHAnsi" w:hAnsiTheme="majorHAnsi"/>
        </w:rPr>
      </w:pPr>
    </w:p>
    <w:p w:rsidR="00951ACD" w:rsidRPr="00951ACD" w:rsidRDefault="004B030D" w:rsidP="00A37DEC">
      <w:pPr>
        <w:pStyle w:val="Paragrafoelenco"/>
        <w:numPr>
          <w:ilvl w:val="0"/>
          <w:numId w:val="1"/>
        </w:numPr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="00951ACD">
        <w:rPr>
          <w:rFonts w:asciiTheme="majorHAnsi" w:hAnsiTheme="majorHAnsi"/>
        </w:rPr>
        <w:t>ccordo, di cui al punto 3.6 delle Linee guida adottate con D</w:t>
      </w:r>
      <w:r>
        <w:rPr>
          <w:rFonts w:asciiTheme="majorHAnsi" w:hAnsiTheme="majorHAnsi"/>
        </w:rPr>
        <w:t>.</w:t>
      </w:r>
      <w:r w:rsidR="00951ACD">
        <w:rPr>
          <w:rFonts w:asciiTheme="majorHAnsi" w:hAnsiTheme="majorHAnsi"/>
        </w:rPr>
        <w:t>I</w:t>
      </w:r>
      <w:r>
        <w:rPr>
          <w:rFonts w:asciiTheme="majorHAnsi" w:hAnsiTheme="majorHAnsi"/>
        </w:rPr>
        <w:t>.</w:t>
      </w:r>
      <w:r w:rsidR="00951ACD">
        <w:rPr>
          <w:rFonts w:asciiTheme="majorHAnsi" w:hAnsiTheme="majorHAnsi"/>
        </w:rPr>
        <w:t xml:space="preserve"> 12 marzo 2015, tra il CPIA (unità amministrativa ed unità didattica), i soggetti di cui all’art.2, co. 5 del </w:t>
      </w:r>
      <w:proofErr w:type="spellStart"/>
      <w:r w:rsidR="00951ACD">
        <w:rPr>
          <w:rFonts w:asciiTheme="majorHAnsi" w:hAnsiTheme="majorHAnsi"/>
        </w:rPr>
        <w:t>dPR</w:t>
      </w:r>
      <w:proofErr w:type="spellEnd"/>
      <w:r w:rsidR="00951ACD">
        <w:rPr>
          <w:rFonts w:asciiTheme="majorHAnsi" w:hAnsiTheme="majorHAnsi"/>
        </w:rPr>
        <w:t xml:space="preserve"> 263/12 e le strutture territoriali competenti del Ministero di Giustizia per la realizzazione delle “misure di sistema” e delle “attività di collaborazione e raccordo sinergico”, di cui al citato punto 3.6 delle Linee guida, applicativo anche del protocollo d’intesa </w:t>
      </w:r>
      <w:r>
        <w:rPr>
          <w:rFonts w:asciiTheme="majorHAnsi" w:hAnsiTheme="majorHAnsi"/>
        </w:rPr>
        <w:t xml:space="preserve">“Programma speciale per l’istruzione e la formazione negli istituti penitenziari” siglato il 23 </w:t>
      </w:r>
      <w:r w:rsidR="00951ACD">
        <w:rPr>
          <w:rFonts w:asciiTheme="majorHAnsi" w:hAnsiTheme="majorHAnsi"/>
        </w:rPr>
        <w:t xml:space="preserve"> maggio 2016 tra il MIUR ed il Ministero di Giustizia</w:t>
      </w:r>
      <w:r>
        <w:rPr>
          <w:rFonts w:asciiTheme="majorHAnsi" w:hAnsiTheme="majorHAnsi"/>
        </w:rPr>
        <w:t xml:space="preserve">. </w:t>
      </w:r>
    </w:p>
    <w:p w:rsidR="00553270" w:rsidRPr="00951ACD" w:rsidRDefault="00553270" w:rsidP="00553270">
      <w:pPr>
        <w:pStyle w:val="Paragrafoelenco"/>
        <w:ind w:left="426"/>
        <w:jc w:val="both"/>
        <w:rPr>
          <w:rFonts w:asciiTheme="majorHAnsi" w:hAnsiTheme="majorHAnsi"/>
        </w:rPr>
      </w:pPr>
    </w:p>
    <w:p w:rsidR="009B06D0" w:rsidRPr="00951ACD" w:rsidRDefault="00951ACD" w:rsidP="004A13D0">
      <w:pPr>
        <w:pStyle w:val="Paragrafoelenco"/>
        <w:numPr>
          <w:ilvl w:val="0"/>
          <w:numId w:val="4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</w:t>
      </w:r>
      <w:r w:rsidR="00553270" w:rsidRPr="00951ACD">
        <w:rPr>
          <w:rFonts w:asciiTheme="majorHAnsi" w:hAnsiTheme="majorHAnsi"/>
          <w:b/>
        </w:rPr>
        <w:t xml:space="preserve">i </w:t>
      </w:r>
      <w:r>
        <w:rPr>
          <w:rFonts w:asciiTheme="majorHAnsi" w:hAnsiTheme="majorHAnsi"/>
          <w:b/>
        </w:rPr>
        <w:t xml:space="preserve">indicano </w:t>
      </w:r>
      <w:r w:rsidRPr="00951ACD">
        <w:rPr>
          <w:rFonts w:asciiTheme="majorHAnsi" w:hAnsiTheme="majorHAnsi"/>
          <w:b/>
        </w:rPr>
        <w:t xml:space="preserve">di seguito </w:t>
      </w:r>
      <w:r w:rsidR="004A13D0" w:rsidRPr="00951ACD">
        <w:rPr>
          <w:rFonts w:asciiTheme="majorHAnsi" w:hAnsiTheme="majorHAnsi"/>
          <w:b/>
        </w:rPr>
        <w:t xml:space="preserve">alcune </w:t>
      </w:r>
      <w:r>
        <w:rPr>
          <w:rFonts w:asciiTheme="majorHAnsi" w:hAnsiTheme="majorHAnsi"/>
          <w:b/>
        </w:rPr>
        <w:t xml:space="preserve">disposizioni, </w:t>
      </w:r>
      <w:r w:rsidR="009B06D0" w:rsidRPr="00951ACD">
        <w:rPr>
          <w:rFonts w:asciiTheme="majorHAnsi" w:hAnsiTheme="majorHAnsi"/>
          <w:b/>
        </w:rPr>
        <w:t xml:space="preserve">già impartite con </w:t>
      </w:r>
      <w:r w:rsidR="004A13D0" w:rsidRPr="00951ACD">
        <w:rPr>
          <w:rFonts w:asciiTheme="majorHAnsi" w:hAnsiTheme="majorHAnsi"/>
          <w:b/>
        </w:rPr>
        <w:t>precedenti note</w:t>
      </w:r>
      <w:r>
        <w:rPr>
          <w:rFonts w:asciiTheme="majorHAnsi" w:hAnsiTheme="majorHAnsi"/>
          <w:b/>
        </w:rPr>
        <w:t xml:space="preserve">, che si intendono confermate anche per </w:t>
      </w:r>
      <w:proofErr w:type="spellStart"/>
      <w:r>
        <w:rPr>
          <w:rFonts w:asciiTheme="majorHAnsi" w:hAnsiTheme="majorHAnsi"/>
          <w:b/>
        </w:rPr>
        <w:t>l’a.s.</w:t>
      </w:r>
      <w:proofErr w:type="spellEnd"/>
      <w:r>
        <w:rPr>
          <w:rFonts w:asciiTheme="majorHAnsi" w:hAnsiTheme="majorHAnsi"/>
          <w:b/>
        </w:rPr>
        <w:t xml:space="preserve"> 2016/2017</w:t>
      </w:r>
      <w:r w:rsidR="004A13D0" w:rsidRPr="00951ACD">
        <w:rPr>
          <w:rFonts w:asciiTheme="majorHAnsi" w:hAnsiTheme="majorHAnsi"/>
          <w:b/>
        </w:rPr>
        <w:t xml:space="preserve">: </w:t>
      </w:r>
    </w:p>
    <w:p w:rsidR="004B030D" w:rsidRPr="00951ACD" w:rsidRDefault="004B030D" w:rsidP="004A13D0">
      <w:pPr>
        <w:jc w:val="both"/>
        <w:rPr>
          <w:rFonts w:asciiTheme="majorHAnsi" w:hAnsiTheme="majorHAnsi"/>
          <w:b/>
        </w:rPr>
      </w:pPr>
    </w:p>
    <w:p w:rsidR="004A13D0" w:rsidRDefault="00F87CB4" w:rsidP="00951ACD">
      <w:pPr>
        <w:pStyle w:val="Paragrafoelenco"/>
        <w:numPr>
          <w:ilvl w:val="0"/>
          <w:numId w:val="5"/>
        </w:numPr>
        <w:jc w:val="both"/>
        <w:rPr>
          <w:rFonts w:asciiTheme="majorHAnsi" w:hAnsiTheme="majorHAnsi"/>
          <w:i/>
        </w:rPr>
      </w:pPr>
      <w:r w:rsidRPr="004B030D">
        <w:rPr>
          <w:rFonts w:asciiTheme="majorHAnsi" w:hAnsiTheme="majorHAnsi"/>
          <w:i/>
        </w:rPr>
        <w:t>Patto Formativo Individuale</w:t>
      </w:r>
      <w:r w:rsidR="004A13D0" w:rsidRPr="004B030D">
        <w:rPr>
          <w:rFonts w:asciiTheme="majorHAnsi" w:hAnsiTheme="majorHAnsi"/>
          <w:i/>
        </w:rPr>
        <w:t>.</w:t>
      </w:r>
    </w:p>
    <w:p w:rsidR="004B030D" w:rsidRPr="004B030D" w:rsidRDefault="004B030D" w:rsidP="004B030D">
      <w:pPr>
        <w:pStyle w:val="Paragrafoelenco"/>
        <w:ind w:left="426"/>
        <w:jc w:val="both"/>
        <w:rPr>
          <w:rFonts w:asciiTheme="majorHAnsi" w:hAnsiTheme="majorHAnsi"/>
          <w:i/>
        </w:rPr>
      </w:pPr>
    </w:p>
    <w:p w:rsidR="004A13D0" w:rsidRPr="00951ACD" w:rsidRDefault="00F87CB4" w:rsidP="004A13D0">
      <w:pPr>
        <w:jc w:val="both"/>
        <w:rPr>
          <w:rFonts w:asciiTheme="majorHAnsi" w:hAnsiTheme="majorHAnsi"/>
          <w:color w:val="000000" w:themeColor="text1"/>
        </w:rPr>
      </w:pPr>
      <w:r w:rsidRPr="00951ACD">
        <w:rPr>
          <w:rFonts w:asciiTheme="majorHAnsi" w:hAnsiTheme="majorHAnsi"/>
        </w:rPr>
        <w:t>Come noto, il Patto Formativo I</w:t>
      </w:r>
      <w:r w:rsidR="00315738" w:rsidRPr="00951ACD">
        <w:rPr>
          <w:rFonts w:asciiTheme="majorHAnsi" w:hAnsiTheme="majorHAnsi"/>
        </w:rPr>
        <w:t>ndividuale</w:t>
      </w:r>
      <w:r w:rsidRPr="00951ACD">
        <w:rPr>
          <w:rFonts w:asciiTheme="majorHAnsi" w:hAnsiTheme="majorHAnsi"/>
        </w:rPr>
        <w:t xml:space="preserve"> (PFI)</w:t>
      </w:r>
      <w:r w:rsidR="00BB45A8" w:rsidRPr="00951ACD">
        <w:rPr>
          <w:rFonts w:asciiTheme="majorHAnsi" w:hAnsiTheme="majorHAnsi"/>
        </w:rPr>
        <w:t>, di cui all’art. 5, co.</w:t>
      </w:r>
      <w:r w:rsidRPr="00951ACD">
        <w:rPr>
          <w:rFonts w:asciiTheme="majorHAnsi" w:hAnsiTheme="majorHAnsi"/>
        </w:rPr>
        <w:t xml:space="preserve"> </w:t>
      </w:r>
      <w:r w:rsidR="00BB45A8" w:rsidRPr="00951ACD">
        <w:rPr>
          <w:rFonts w:asciiTheme="majorHAnsi" w:hAnsiTheme="majorHAnsi"/>
        </w:rPr>
        <w:t xml:space="preserve">1, </w:t>
      </w:r>
      <w:proofErr w:type="spellStart"/>
      <w:r w:rsidR="00BB45A8" w:rsidRPr="00951ACD">
        <w:rPr>
          <w:rFonts w:asciiTheme="majorHAnsi" w:hAnsiTheme="majorHAnsi"/>
        </w:rPr>
        <w:t>lett</w:t>
      </w:r>
      <w:proofErr w:type="spellEnd"/>
      <w:r w:rsidR="00BB45A8" w:rsidRPr="00951ACD">
        <w:rPr>
          <w:rFonts w:asciiTheme="majorHAnsi" w:hAnsiTheme="majorHAnsi"/>
        </w:rPr>
        <w:t>.</w:t>
      </w:r>
      <w:r w:rsidRPr="00951ACD">
        <w:rPr>
          <w:rFonts w:asciiTheme="majorHAnsi" w:hAnsiTheme="majorHAnsi"/>
        </w:rPr>
        <w:t xml:space="preserve"> </w:t>
      </w:r>
      <w:r w:rsidR="00BB45A8" w:rsidRPr="00951ACD">
        <w:rPr>
          <w:rFonts w:asciiTheme="majorHAnsi" w:hAnsiTheme="majorHAnsi"/>
        </w:rPr>
        <w:t xml:space="preserve">e) del </w:t>
      </w:r>
      <w:proofErr w:type="spellStart"/>
      <w:r w:rsidR="00BB45A8" w:rsidRPr="00951ACD">
        <w:rPr>
          <w:rFonts w:asciiTheme="majorHAnsi" w:hAnsiTheme="majorHAnsi"/>
        </w:rPr>
        <w:t>dPR</w:t>
      </w:r>
      <w:proofErr w:type="spellEnd"/>
      <w:r w:rsidR="00BB45A8" w:rsidRPr="00951ACD">
        <w:rPr>
          <w:rFonts w:asciiTheme="majorHAnsi" w:hAnsiTheme="majorHAnsi"/>
        </w:rPr>
        <w:t xml:space="preserve"> 263/12, </w:t>
      </w:r>
      <w:r w:rsidR="00315738" w:rsidRPr="00951ACD">
        <w:rPr>
          <w:rFonts w:asciiTheme="majorHAnsi" w:hAnsiTheme="majorHAnsi"/>
        </w:rPr>
        <w:t xml:space="preserve">costituisce il documento base per la formalizzazione del percorso di studio personalizzato </w:t>
      </w:r>
      <w:r w:rsidR="00BB45A8" w:rsidRPr="00951ACD">
        <w:rPr>
          <w:rFonts w:asciiTheme="majorHAnsi" w:hAnsiTheme="majorHAnsi"/>
        </w:rPr>
        <w:t>[art. 5, co.</w:t>
      </w:r>
      <w:r w:rsidRPr="00951ACD">
        <w:rPr>
          <w:rFonts w:asciiTheme="majorHAnsi" w:hAnsiTheme="majorHAnsi"/>
        </w:rPr>
        <w:t xml:space="preserve"> 1</w:t>
      </w:r>
      <w:r w:rsidR="00315738" w:rsidRPr="00951ACD">
        <w:rPr>
          <w:rFonts w:asciiTheme="majorHAnsi" w:hAnsiTheme="majorHAnsi"/>
        </w:rPr>
        <w:t xml:space="preserve">, </w:t>
      </w:r>
      <w:proofErr w:type="spellStart"/>
      <w:r w:rsidR="00315738" w:rsidRPr="00951ACD">
        <w:rPr>
          <w:rFonts w:asciiTheme="majorHAnsi" w:hAnsiTheme="majorHAnsi"/>
        </w:rPr>
        <w:t>lett</w:t>
      </w:r>
      <w:proofErr w:type="spellEnd"/>
      <w:r w:rsidR="00315738" w:rsidRPr="00951ACD">
        <w:rPr>
          <w:rFonts w:asciiTheme="majorHAnsi" w:hAnsiTheme="majorHAnsi"/>
        </w:rPr>
        <w:t xml:space="preserve">. </w:t>
      </w:r>
      <w:r w:rsidRPr="00951ACD">
        <w:rPr>
          <w:rFonts w:asciiTheme="majorHAnsi" w:hAnsiTheme="majorHAnsi"/>
        </w:rPr>
        <w:t>e</w:t>
      </w:r>
      <w:r w:rsidR="00BB45A8" w:rsidRPr="00951ACD">
        <w:rPr>
          <w:rFonts w:asciiTheme="majorHAnsi" w:hAnsiTheme="majorHAnsi"/>
        </w:rPr>
        <w:t xml:space="preserve">), </w:t>
      </w:r>
      <w:proofErr w:type="spellStart"/>
      <w:r w:rsidR="00BB45A8" w:rsidRPr="00951ACD">
        <w:rPr>
          <w:rFonts w:asciiTheme="majorHAnsi" w:hAnsiTheme="majorHAnsi"/>
        </w:rPr>
        <w:t>dPR</w:t>
      </w:r>
      <w:proofErr w:type="spellEnd"/>
      <w:r w:rsidR="00BB45A8" w:rsidRPr="00951ACD">
        <w:rPr>
          <w:rFonts w:asciiTheme="majorHAnsi" w:hAnsiTheme="majorHAnsi"/>
        </w:rPr>
        <w:t xml:space="preserve"> 263/12]</w:t>
      </w:r>
      <w:r w:rsidR="00315738" w:rsidRPr="00951ACD">
        <w:rPr>
          <w:rFonts w:asciiTheme="majorHAnsi" w:hAnsiTheme="majorHAnsi"/>
        </w:rPr>
        <w:t xml:space="preserve"> e la valutazione dei percorsi</w:t>
      </w:r>
      <w:r w:rsidR="00BB45A8" w:rsidRPr="00951ACD">
        <w:rPr>
          <w:rFonts w:asciiTheme="majorHAnsi" w:hAnsiTheme="majorHAnsi"/>
        </w:rPr>
        <w:t xml:space="preserve"> (art. 6, co.</w:t>
      </w:r>
      <w:r w:rsidRPr="00951ACD">
        <w:rPr>
          <w:rFonts w:asciiTheme="majorHAnsi" w:hAnsiTheme="majorHAnsi"/>
        </w:rPr>
        <w:t xml:space="preserve"> </w:t>
      </w:r>
      <w:r w:rsidR="00315738" w:rsidRPr="00951ACD">
        <w:rPr>
          <w:rFonts w:asciiTheme="majorHAnsi" w:hAnsiTheme="majorHAnsi"/>
        </w:rPr>
        <w:t xml:space="preserve">1, </w:t>
      </w:r>
      <w:proofErr w:type="spellStart"/>
      <w:r w:rsidR="00315738" w:rsidRPr="00951ACD">
        <w:rPr>
          <w:rFonts w:asciiTheme="majorHAnsi" w:hAnsiTheme="majorHAnsi"/>
        </w:rPr>
        <w:t>dPR</w:t>
      </w:r>
      <w:proofErr w:type="spellEnd"/>
      <w:r w:rsidR="00315738" w:rsidRPr="00951ACD">
        <w:rPr>
          <w:rFonts w:asciiTheme="majorHAnsi" w:hAnsiTheme="majorHAnsi"/>
        </w:rPr>
        <w:t xml:space="preserve"> 263/12)</w:t>
      </w:r>
      <w:r w:rsidR="00BB45A8" w:rsidRPr="00951ACD">
        <w:rPr>
          <w:rFonts w:asciiTheme="majorHAnsi" w:hAnsiTheme="majorHAnsi"/>
        </w:rPr>
        <w:t>, come ribadito nella C</w:t>
      </w:r>
      <w:r w:rsidRPr="00951ACD">
        <w:rPr>
          <w:rFonts w:asciiTheme="majorHAnsi" w:hAnsiTheme="majorHAnsi"/>
        </w:rPr>
        <w:t>.</w:t>
      </w:r>
      <w:r w:rsidR="00BB45A8" w:rsidRPr="00951ACD">
        <w:rPr>
          <w:rFonts w:asciiTheme="majorHAnsi" w:hAnsiTheme="majorHAnsi"/>
        </w:rPr>
        <w:t>M</w:t>
      </w:r>
      <w:r w:rsidRPr="00951ACD">
        <w:rPr>
          <w:rFonts w:asciiTheme="majorHAnsi" w:hAnsiTheme="majorHAnsi"/>
        </w:rPr>
        <w:t>.</w:t>
      </w:r>
      <w:r w:rsidR="00BB45A8" w:rsidRPr="00951ACD">
        <w:rPr>
          <w:rFonts w:asciiTheme="majorHAnsi" w:hAnsiTheme="majorHAnsi"/>
        </w:rPr>
        <w:t xml:space="preserve"> </w:t>
      </w:r>
      <w:r w:rsidRPr="00951ACD">
        <w:rPr>
          <w:rFonts w:asciiTheme="majorHAnsi" w:hAnsiTheme="majorHAnsi"/>
        </w:rPr>
        <w:t>n. 48 del 4 novembre 20</w:t>
      </w:r>
      <w:r w:rsidR="00BB45A8" w:rsidRPr="00951ACD">
        <w:rPr>
          <w:rFonts w:asciiTheme="majorHAnsi" w:hAnsiTheme="majorHAnsi"/>
        </w:rPr>
        <w:t>14</w:t>
      </w:r>
      <w:r w:rsidR="00315738" w:rsidRPr="00951ACD">
        <w:rPr>
          <w:rFonts w:asciiTheme="majorHAnsi" w:hAnsiTheme="majorHAnsi"/>
        </w:rPr>
        <w:t xml:space="preserve"> e nella C</w:t>
      </w:r>
      <w:r w:rsidRPr="00951ACD">
        <w:rPr>
          <w:rFonts w:asciiTheme="majorHAnsi" w:hAnsiTheme="majorHAnsi"/>
        </w:rPr>
        <w:t>.</w:t>
      </w:r>
      <w:r w:rsidR="00BB45A8" w:rsidRPr="00951ACD">
        <w:rPr>
          <w:rFonts w:asciiTheme="majorHAnsi" w:hAnsiTheme="majorHAnsi"/>
        </w:rPr>
        <w:t>M</w:t>
      </w:r>
      <w:r w:rsidRPr="00951ACD">
        <w:rPr>
          <w:rFonts w:asciiTheme="majorHAnsi" w:hAnsiTheme="majorHAnsi"/>
        </w:rPr>
        <w:t>. n. 3 del 17 marzo 20</w:t>
      </w:r>
      <w:r w:rsidR="00BB45A8" w:rsidRPr="00951ACD">
        <w:rPr>
          <w:rFonts w:asciiTheme="majorHAnsi" w:hAnsiTheme="majorHAnsi"/>
        </w:rPr>
        <w:t>16</w:t>
      </w:r>
      <w:r w:rsidR="00315738" w:rsidRPr="00951ACD">
        <w:rPr>
          <w:rFonts w:asciiTheme="majorHAnsi" w:hAnsiTheme="majorHAnsi"/>
        </w:rPr>
        <w:t xml:space="preserve">; </w:t>
      </w:r>
      <w:r w:rsidR="00BB45A8" w:rsidRPr="00951ACD">
        <w:rPr>
          <w:rFonts w:asciiTheme="majorHAnsi" w:hAnsiTheme="majorHAnsi"/>
        </w:rPr>
        <w:t>l</w:t>
      </w:r>
      <w:r w:rsidR="00315738" w:rsidRPr="00951ACD">
        <w:rPr>
          <w:rFonts w:asciiTheme="majorHAnsi" w:hAnsiTheme="majorHAnsi"/>
        </w:rPr>
        <w:t xml:space="preserve">a </w:t>
      </w:r>
      <w:r w:rsidRPr="00951ACD">
        <w:rPr>
          <w:rFonts w:asciiTheme="majorHAnsi" w:hAnsiTheme="majorHAnsi"/>
        </w:rPr>
        <w:t xml:space="preserve">C.M. n. 1 dell’11 febbraio 2016 </w:t>
      </w:r>
      <w:r w:rsidR="00315738" w:rsidRPr="00951ACD">
        <w:rPr>
          <w:rFonts w:asciiTheme="majorHAnsi" w:hAnsiTheme="majorHAnsi"/>
        </w:rPr>
        <w:t>ha disposto che il PFI va formalizzato entro</w:t>
      </w:r>
      <w:r w:rsidRPr="00951ACD">
        <w:rPr>
          <w:rFonts w:asciiTheme="majorHAnsi" w:hAnsiTheme="majorHAnsi"/>
        </w:rPr>
        <w:t xml:space="preserve"> e non oltre il 15 novembre 2016</w:t>
      </w:r>
      <w:r w:rsidR="00315738" w:rsidRPr="00951ACD">
        <w:rPr>
          <w:rFonts w:asciiTheme="majorHAnsi" w:hAnsiTheme="majorHAnsi"/>
        </w:rPr>
        <w:t xml:space="preserve"> secondo le disposizioni dettate dal D</w:t>
      </w:r>
      <w:r w:rsidR="004B030D">
        <w:rPr>
          <w:rFonts w:asciiTheme="majorHAnsi" w:hAnsiTheme="majorHAnsi"/>
        </w:rPr>
        <w:t>.</w:t>
      </w:r>
      <w:r w:rsidR="00315738" w:rsidRPr="00951ACD">
        <w:rPr>
          <w:rFonts w:asciiTheme="majorHAnsi" w:hAnsiTheme="majorHAnsi"/>
        </w:rPr>
        <w:t>I</w:t>
      </w:r>
      <w:r w:rsidR="004B030D">
        <w:rPr>
          <w:rFonts w:asciiTheme="majorHAnsi" w:hAnsiTheme="majorHAnsi"/>
        </w:rPr>
        <w:t>.</w:t>
      </w:r>
      <w:r w:rsidR="00315738" w:rsidRPr="00951ACD">
        <w:rPr>
          <w:rFonts w:asciiTheme="majorHAnsi" w:hAnsiTheme="majorHAnsi"/>
        </w:rPr>
        <w:t xml:space="preserve"> 12 marzo 2015 e precisate con nota </w:t>
      </w:r>
      <w:r w:rsidR="00BB45A8" w:rsidRPr="00951ACD">
        <w:rPr>
          <w:rFonts w:asciiTheme="majorHAnsi" w:hAnsiTheme="majorHAnsi"/>
        </w:rPr>
        <w:t xml:space="preserve">n. </w:t>
      </w:r>
      <w:r w:rsidR="00315738" w:rsidRPr="00951ACD">
        <w:rPr>
          <w:rFonts w:asciiTheme="majorHAnsi" w:hAnsiTheme="majorHAnsi"/>
        </w:rPr>
        <w:t>8366 dell’11 novembre 2015 e che</w:t>
      </w:r>
      <w:r w:rsidRPr="00951ACD">
        <w:rPr>
          <w:rFonts w:asciiTheme="majorHAnsi" w:hAnsiTheme="majorHAnsi"/>
        </w:rPr>
        <w:t>, opportunamente aggiornate,</w:t>
      </w:r>
      <w:r w:rsidR="00315738" w:rsidRPr="00951ACD">
        <w:rPr>
          <w:rFonts w:asciiTheme="majorHAnsi" w:hAnsiTheme="majorHAnsi"/>
        </w:rPr>
        <w:t xml:space="preserve"> si intendono integralmente richiamate e confermate </w:t>
      </w:r>
      <w:r w:rsidR="00315738" w:rsidRPr="00951ACD">
        <w:rPr>
          <w:rFonts w:asciiTheme="majorHAnsi" w:hAnsiTheme="majorHAnsi"/>
          <w:color w:val="000000" w:themeColor="text1"/>
        </w:rPr>
        <w:t xml:space="preserve"> </w:t>
      </w:r>
      <w:r w:rsidR="00315738" w:rsidRPr="00951ACD">
        <w:rPr>
          <w:rFonts w:asciiTheme="majorHAnsi" w:hAnsiTheme="majorHAnsi"/>
        </w:rPr>
        <w:t xml:space="preserve">anche per </w:t>
      </w:r>
      <w:proofErr w:type="spellStart"/>
      <w:r w:rsidR="00315738" w:rsidRPr="00951ACD">
        <w:rPr>
          <w:rFonts w:asciiTheme="majorHAnsi" w:hAnsiTheme="majorHAnsi"/>
        </w:rPr>
        <w:t>l’a.s.</w:t>
      </w:r>
      <w:proofErr w:type="spellEnd"/>
      <w:r w:rsidR="00315738" w:rsidRPr="00951ACD">
        <w:rPr>
          <w:rFonts w:asciiTheme="majorHAnsi" w:hAnsiTheme="majorHAnsi"/>
        </w:rPr>
        <w:t xml:space="preserve"> 2016/2017. </w:t>
      </w:r>
    </w:p>
    <w:p w:rsidR="009B06D0" w:rsidRPr="00951ACD" w:rsidRDefault="009B06D0" w:rsidP="009B06D0">
      <w:pPr>
        <w:jc w:val="both"/>
        <w:rPr>
          <w:rFonts w:asciiTheme="majorHAnsi" w:hAnsiTheme="majorHAnsi"/>
        </w:rPr>
      </w:pPr>
    </w:p>
    <w:p w:rsidR="007C3CC0" w:rsidRPr="004B030D" w:rsidRDefault="007C3CC0" w:rsidP="00951ACD">
      <w:pPr>
        <w:pStyle w:val="Paragrafoelenco"/>
        <w:numPr>
          <w:ilvl w:val="0"/>
          <w:numId w:val="5"/>
        </w:numPr>
        <w:jc w:val="both"/>
        <w:rPr>
          <w:rFonts w:asciiTheme="majorHAnsi" w:hAnsiTheme="majorHAnsi"/>
          <w:i/>
        </w:rPr>
      </w:pPr>
      <w:r w:rsidRPr="004B030D">
        <w:rPr>
          <w:rFonts w:asciiTheme="majorHAnsi" w:hAnsiTheme="majorHAnsi"/>
          <w:i/>
        </w:rPr>
        <w:t>Percorsi di istruzione degli adulti di primo livello primo periodo didattico: Esame di stato conclusivo.</w:t>
      </w:r>
    </w:p>
    <w:p w:rsidR="004B030D" w:rsidRDefault="004B030D" w:rsidP="007C3CC0">
      <w:pPr>
        <w:jc w:val="both"/>
        <w:rPr>
          <w:rFonts w:asciiTheme="majorHAnsi" w:hAnsiTheme="majorHAnsi"/>
        </w:rPr>
      </w:pPr>
    </w:p>
    <w:p w:rsidR="007C3CC0" w:rsidRPr="00951ACD" w:rsidRDefault="007C3CC0" w:rsidP="007C3CC0">
      <w:pPr>
        <w:jc w:val="both"/>
        <w:rPr>
          <w:rFonts w:asciiTheme="majorHAnsi" w:hAnsiTheme="majorHAnsi"/>
        </w:rPr>
      </w:pPr>
      <w:r w:rsidRPr="00951ACD">
        <w:rPr>
          <w:rFonts w:asciiTheme="majorHAnsi" w:hAnsiTheme="majorHAnsi"/>
        </w:rPr>
        <w:t>In attesa della definizione dei provved</w:t>
      </w:r>
      <w:r w:rsidR="00F87CB4" w:rsidRPr="00951ACD">
        <w:rPr>
          <w:rFonts w:asciiTheme="majorHAnsi" w:hAnsiTheme="majorHAnsi"/>
        </w:rPr>
        <w:t xml:space="preserve">imenti di cui all’art. 6, co. 7 del </w:t>
      </w:r>
      <w:proofErr w:type="spellStart"/>
      <w:r w:rsidR="00F87CB4" w:rsidRPr="00951ACD">
        <w:rPr>
          <w:rFonts w:asciiTheme="majorHAnsi" w:hAnsiTheme="majorHAnsi"/>
        </w:rPr>
        <w:t>d</w:t>
      </w:r>
      <w:r w:rsidRPr="00951ACD">
        <w:rPr>
          <w:rFonts w:asciiTheme="majorHAnsi" w:hAnsiTheme="majorHAnsi"/>
        </w:rPr>
        <w:t>PR</w:t>
      </w:r>
      <w:proofErr w:type="spellEnd"/>
      <w:r w:rsidRPr="00951ACD">
        <w:rPr>
          <w:rFonts w:asciiTheme="majorHAnsi" w:hAnsiTheme="majorHAnsi"/>
        </w:rPr>
        <w:t xml:space="preserve"> 263/12, si confermano anche per </w:t>
      </w:r>
      <w:proofErr w:type="spellStart"/>
      <w:r w:rsidRPr="00951ACD">
        <w:rPr>
          <w:rFonts w:asciiTheme="majorHAnsi" w:hAnsiTheme="majorHAnsi"/>
        </w:rPr>
        <w:t>l’a.s.</w:t>
      </w:r>
      <w:proofErr w:type="spellEnd"/>
      <w:r w:rsidRPr="00951ACD">
        <w:rPr>
          <w:rFonts w:asciiTheme="majorHAnsi" w:hAnsiTheme="majorHAnsi"/>
        </w:rPr>
        <w:t xml:space="preserve"> 2016/2017 le disposizioni a carattere transitorio contenute nella circolare </w:t>
      </w:r>
      <w:r w:rsidR="00F87CB4" w:rsidRPr="00951ACD">
        <w:rPr>
          <w:rFonts w:asciiTheme="majorHAnsi" w:hAnsiTheme="majorHAnsi"/>
        </w:rPr>
        <w:t xml:space="preserve">ministeriale </w:t>
      </w:r>
      <w:r w:rsidRPr="00951ACD">
        <w:rPr>
          <w:rFonts w:asciiTheme="majorHAnsi" w:hAnsiTheme="majorHAnsi"/>
        </w:rPr>
        <w:t xml:space="preserve">n. 48 del 4 novembre 2014 relative allo svolgimento dell’Esame </w:t>
      </w:r>
      <w:r w:rsidR="00A37DEC" w:rsidRPr="00951ACD">
        <w:rPr>
          <w:rFonts w:asciiTheme="majorHAnsi" w:hAnsiTheme="majorHAnsi"/>
        </w:rPr>
        <w:t xml:space="preserve"> </w:t>
      </w:r>
      <w:r w:rsidRPr="00951ACD">
        <w:rPr>
          <w:rFonts w:asciiTheme="majorHAnsi" w:hAnsiTheme="majorHAnsi"/>
        </w:rPr>
        <w:t>di stato conclusivo dei percorsi di istruzione degli adulti di primo livello primo periodo didattico</w:t>
      </w:r>
      <w:r w:rsidR="00F87CB4" w:rsidRPr="00951ACD">
        <w:rPr>
          <w:rFonts w:asciiTheme="majorHAnsi" w:hAnsiTheme="majorHAnsi"/>
        </w:rPr>
        <w:t xml:space="preserve">, già confermate per </w:t>
      </w:r>
      <w:proofErr w:type="spellStart"/>
      <w:r w:rsidR="00F87CB4" w:rsidRPr="00951ACD">
        <w:rPr>
          <w:rFonts w:asciiTheme="majorHAnsi" w:hAnsiTheme="majorHAnsi"/>
        </w:rPr>
        <w:t>l’a.s.</w:t>
      </w:r>
      <w:proofErr w:type="spellEnd"/>
      <w:r w:rsidR="00F87CB4" w:rsidRPr="00951ACD">
        <w:rPr>
          <w:rFonts w:asciiTheme="majorHAnsi" w:hAnsiTheme="majorHAnsi"/>
        </w:rPr>
        <w:t xml:space="preserve"> 2015/2016 con nota della DGOSV n. 207 del 13 gennaio 2016.</w:t>
      </w:r>
    </w:p>
    <w:p w:rsidR="007C3CC0" w:rsidRPr="00951ACD" w:rsidRDefault="007C3CC0" w:rsidP="007C3CC0">
      <w:pPr>
        <w:jc w:val="both"/>
        <w:rPr>
          <w:rFonts w:asciiTheme="majorHAnsi" w:hAnsiTheme="majorHAnsi"/>
        </w:rPr>
      </w:pPr>
      <w:r w:rsidRPr="00951ACD">
        <w:rPr>
          <w:rFonts w:asciiTheme="majorHAnsi" w:hAnsiTheme="majorHAnsi"/>
        </w:rPr>
        <w:t xml:space="preserve"> </w:t>
      </w:r>
    </w:p>
    <w:p w:rsidR="007C3CC0" w:rsidRPr="004B030D" w:rsidRDefault="007C3CC0" w:rsidP="00951ACD">
      <w:pPr>
        <w:pStyle w:val="Paragrafoelenco"/>
        <w:numPr>
          <w:ilvl w:val="0"/>
          <w:numId w:val="5"/>
        </w:numPr>
        <w:jc w:val="both"/>
        <w:rPr>
          <w:rFonts w:asciiTheme="majorHAnsi" w:hAnsiTheme="majorHAnsi"/>
          <w:i/>
        </w:rPr>
      </w:pPr>
      <w:r w:rsidRPr="004B030D">
        <w:rPr>
          <w:rFonts w:asciiTheme="majorHAnsi" w:hAnsiTheme="majorHAnsi"/>
          <w:i/>
        </w:rPr>
        <w:t>Percorsi di istruzione degli adulti di secondo livello: Valutazione periodica e finale, valutazione intermedia, ammissione agli esami di stato e validità dell’anno scolastico.</w:t>
      </w:r>
    </w:p>
    <w:p w:rsidR="004B030D" w:rsidRDefault="004B030D" w:rsidP="007C3CC0">
      <w:pPr>
        <w:jc w:val="both"/>
        <w:rPr>
          <w:rFonts w:asciiTheme="majorHAnsi" w:hAnsiTheme="majorHAnsi"/>
        </w:rPr>
      </w:pPr>
    </w:p>
    <w:p w:rsidR="007C3CC0" w:rsidRPr="00951ACD" w:rsidRDefault="007C3CC0" w:rsidP="007C3CC0">
      <w:pPr>
        <w:jc w:val="both"/>
        <w:rPr>
          <w:rFonts w:asciiTheme="majorHAnsi" w:hAnsiTheme="majorHAnsi"/>
        </w:rPr>
      </w:pPr>
      <w:r w:rsidRPr="00951ACD">
        <w:rPr>
          <w:rFonts w:asciiTheme="majorHAnsi" w:hAnsiTheme="majorHAnsi"/>
        </w:rPr>
        <w:t xml:space="preserve">In attesa della definizione dei provvedimenti di cui all’art. 6, comma 7, del DPR 263/12, si confermano anche per </w:t>
      </w:r>
      <w:proofErr w:type="spellStart"/>
      <w:r w:rsidRPr="00951ACD">
        <w:rPr>
          <w:rFonts w:asciiTheme="majorHAnsi" w:hAnsiTheme="majorHAnsi"/>
        </w:rPr>
        <w:t>l’a.s.</w:t>
      </w:r>
      <w:proofErr w:type="spellEnd"/>
      <w:r w:rsidRPr="00951ACD">
        <w:rPr>
          <w:rFonts w:asciiTheme="majorHAnsi" w:hAnsiTheme="majorHAnsi"/>
        </w:rPr>
        <w:t xml:space="preserve"> 2016/2017 le disposizioni a carattere transitorio contenute nella circolare ministeriale n. 3 del 17 marzo 2016 relative ai percorsi di istruzione degli adulti di secondo livello: Valutazione periodica e finale, valutazione intermedia, ammissione agli esami di stato e validità dell’anno scolastico.</w:t>
      </w:r>
    </w:p>
    <w:p w:rsidR="007C3CC0" w:rsidRPr="00951ACD" w:rsidRDefault="007C3CC0" w:rsidP="007C3CC0">
      <w:pPr>
        <w:jc w:val="both"/>
        <w:rPr>
          <w:rFonts w:asciiTheme="majorHAnsi" w:hAnsiTheme="majorHAnsi"/>
        </w:rPr>
      </w:pPr>
    </w:p>
    <w:p w:rsidR="004A13D0" w:rsidRPr="004B030D" w:rsidRDefault="004A13D0" w:rsidP="00951ACD">
      <w:pPr>
        <w:pStyle w:val="Paragrafoelenco"/>
        <w:numPr>
          <w:ilvl w:val="0"/>
          <w:numId w:val="5"/>
        </w:numPr>
        <w:jc w:val="both"/>
        <w:rPr>
          <w:rFonts w:asciiTheme="majorHAnsi" w:hAnsiTheme="majorHAnsi"/>
          <w:i/>
        </w:rPr>
      </w:pPr>
      <w:r w:rsidRPr="004B030D">
        <w:rPr>
          <w:rFonts w:asciiTheme="majorHAnsi" w:hAnsiTheme="majorHAnsi"/>
          <w:i/>
        </w:rPr>
        <w:t>Commissario straordi</w:t>
      </w:r>
      <w:r w:rsidR="00F87CB4" w:rsidRPr="004B030D">
        <w:rPr>
          <w:rFonts w:asciiTheme="majorHAnsi" w:hAnsiTheme="majorHAnsi"/>
          <w:i/>
        </w:rPr>
        <w:t xml:space="preserve">nario, di cui all’art. 7, co. 2 del </w:t>
      </w:r>
      <w:proofErr w:type="spellStart"/>
      <w:r w:rsidR="00F87CB4" w:rsidRPr="004B030D">
        <w:rPr>
          <w:rFonts w:asciiTheme="majorHAnsi" w:hAnsiTheme="majorHAnsi"/>
          <w:i/>
        </w:rPr>
        <w:t>d</w:t>
      </w:r>
      <w:r w:rsidRPr="004B030D">
        <w:rPr>
          <w:rFonts w:asciiTheme="majorHAnsi" w:hAnsiTheme="majorHAnsi"/>
          <w:i/>
        </w:rPr>
        <w:t>PR</w:t>
      </w:r>
      <w:proofErr w:type="spellEnd"/>
      <w:r w:rsidRPr="004B030D">
        <w:rPr>
          <w:rFonts w:asciiTheme="majorHAnsi" w:hAnsiTheme="majorHAnsi"/>
          <w:i/>
        </w:rPr>
        <w:t xml:space="preserve"> 263/12 </w:t>
      </w:r>
    </w:p>
    <w:p w:rsidR="004B030D" w:rsidRDefault="004B030D" w:rsidP="004A13D0">
      <w:pPr>
        <w:jc w:val="both"/>
        <w:rPr>
          <w:rFonts w:asciiTheme="majorHAnsi" w:hAnsiTheme="majorHAnsi"/>
        </w:rPr>
      </w:pPr>
    </w:p>
    <w:p w:rsidR="007C3CC0" w:rsidRPr="00951ACD" w:rsidRDefault="004A13D0" w:rsidP="004A13D0">
      <w:pPr>
        <w:jc w:val="both"/>
        <w:rPr>
          <w:rFonts w:asciiTheme="majorHAnsi" w:hAnsiTheme="majorHAnsi"/>
        </w:rPr>
      </w:pPr>
      <w:r w:rsidRPr="00951ACD">
        <w:rPr>
          <w:rFonts w:asciiTheme="majorHAnsi" w:hAnsiTheme="majorHAnsi"/>
        </w:rPr>
        <w:t xml:space="preserve">Considerati </w:t>
      </w:r>
      <w:r w:rsidR="007C3CC0" w:rsidRPr="00951ACD">
        <w:rPr>
          <w:rFonts w:asciiTheme="majorHAnsi" w:hAnsiTheme="majorHAnsi"/>
        </w:rPr>
        <w:t>l’eventuale attivazione e funzionamento di nuovi centri provinciali per l’istruzione deg</w:t>
      </w:r>
      <w:r w:rsidR="004B030D">
        <w:rPr>
          <w:rFonts w:asciiTheme="majorHAnsi" w:hAnsiTheme="majorHAnsi"/>
        </w:rPr>
        <w:t xml:space="preserve">li adulti </w:t>
      </w:r>
      <w:proofErr w:type="spellStart"/>
      <w:r w:rsidRPr="00951ACD">
        <w:rPr>
          <w:rFonts w:asciiTheme="majorHAnsi" w:hAnsiTheme="majorHAnsi"/>
        </w:rPr>
        <w:t>nell’a.s.</w:t>
      </w:r>
      <w:proofErr w:type="spellEnd"/>
      <w:r w:rsidRPr="00951ACD">
        <w:rPr>
          <w:rFonts w:asciiTheme="majorHAnsi" w:hAnsiTheme="majorHAnsi"/>
        </w:rPr>
        <w:t xml:space="preserve"> 2016/2017 a seguito dei nuovi piani di dimensionamento nonché i quesiti pervenuti per le vie brevi</w:t>
      </w:r>
      <w:r w:rsidR="00F87CB4" w:rsidRPr="00951ACD">
        <w:rPr>
          <w:rFonts w:asciiTheme="majorHAnsi" w:hAnsiTheme="majorHAnsi"/>
        </w:rPr>
        <w:t>,</w:t>
      </w:r>
      <w:r w:rsidRPr="00951ACD">
        <w:rPr>
          <w:rFonts w:asciiTheme="majorHAnsi" w:hAnsiTheme="majorHAnsi"/>
        </w:rPr>
        <w:t xml:space="preserve"> si invitano le SS</w:t>
      </w:r>
      <w:r w:rsidR="004B030D">
        <w:rPr>
          <w:rFonts w:asciiTheme="majorHAnsi" w:hAnsiTheme="majorHAnsi"/>
        </w:rPr>
        <w:t>.</w:t>
      </w:r>
      <w:r w:rsidRPr="00951ACD">
        <w:rPr>
          <w:rFonts w:asciiTheme="majorHAnsi" w:hAnsiTheme="majorHAnsi"/>
        </w:rPr>
        <w:t>LL</w:t>
      </w:r>
      <w:r w:rsidR="004B030D">
        <w:rPr>
          <w:rFonts w:asciiTheme="majorHAnsi" w:hAnsiTheme="majorHAnsi"/>
        </w:rPr>
        <w:t>.</w:t>
      </w:r>
      <w:r w:rsidRPr="00951ACD">
        <w:rPr>
          <w:rFonts w:asciiTheme="majorHAnsi" w:hAnsiTheme="majorHAnsi"/>
        </w:rPr>
        <w:t xml:space="preserve"> a </w:t>
      </w:r>
      <w:r w:rsidR="007C3CC0" w:rsidRPr="00951ACD">
        <w:rPr>
          <w:rFonts w:asciiTheme="majorHAnsi" w:hAnsiTheme="majorHAnsi"/>
        </w:rPr>
        <w:t>provvedere tempestivamente alla</w:t>
      </w:r>
      <w:r w:rsidRPr="00951ACD">
        <w:rPr>
          <w:rFonts w:asciiTheme="majorHAnsi" w:hAnsiTheme="majorHAnsi"/>
        </w:rPr>
        <w:t xml:space="preserve"> </w:t>
      </w:r>
      <w:r w:rsidR="007C3CC0" w:rsidRPr="00951ACD">
        <w:rPr>
          <w:rFonts w:asciiTheme="majorHAnsi" w:hAnsiTheme="majorHAnsi"/>
        </w:rPr>
        <w:t>nomina/conferma, laddove necessario, del commi</w:t>
      </w:r>
      <w:r w:rsidR="004B030D">
        <w:rPr>
          <w:rFonts w:asciiTheme="majorHAnsi" w:hAnsiTheme="majorHAnsi"/>
        </w:rPr>
        <w:t xml:space="preserve">ssario di cui all'art. 7, co. </w:t>
      </w:r>
      <w:r w:rsidR="007C3CC0" w:rsidRPr="00951ACD">
        <w:rPr>
          <w:rFonts w:asciiTheme="majorHAnsi" w:hAnsiTheme="majorHAnsi"/>
        </w:rPr>
        <w:t>2 del</w:t>
      </w:r>
      <w:r w:rsidRPr="00951ACD">
        <w:rPr>
          <w:rFonts w:asciiTheme="majorHAnsi" w:hAnsiTheme="majorHAnsi"/>
        </w:rPr>
        <w:t xml:space="preserve"> </w:t>
      </w:r>
      <w:proofErr w:type="spellStart"/>
      <w:r w:rsidR="007C3CC0" w:rsidRPr="00951ACD">
        <w:rPr>
          <w:rFonts w:asciiTheme="majorHAnsi" w:hAnsiTheme="majorHAnsi"/>
        </w:rPr>
        <w:t>dPR</w:t>
      </w:r>
      <w:proofErr w:type="spellEnd"/>
      <w:r w:rsidR="007C3CC0" w:rsidRPr="00951ACD">
        <w:rPr>
          <w:rFonts w:asciiTheme="majorHAnsi" w:hAnsiTheme="majorHAnsi"/>
        </w:rPr>
        <w:t xml:space="preserve"> 263/12; con l'occasione, si richiama la nota della DGOSV n. 6501 del 30</w:t>
      </w:r>
      <w:r w:rsidRPr="00951ACD">
        <w:rPr>
          <w:rFonts w:asciiTheme="majorHAnsi" w:hAnsiTheme="majorHAnsi"/>
        </w:rPr>
        <w:t xml:space="preserve"> </w:t>
      </w:r>
      <w:r w:rsidR="007C3CC0" w:rsidRPr="00951ACD">
        <w:rPr>
          <w:rFonts w:asciiTheme="majorHAnsi" w:hAnsiTheme="majorHAnsi"/>
        </w:rPr>
        <w:t>ottobre 2014 avente ad oggetto: CM 42 del 21 luglio 2014: CPIA - Risposte a</w:t>
      </w:r>
      <w:r w:rsidRPr="00951ACD">
        <w:rPr>
          <w:rFonts w:asciiTheme="majorHAnsi" w:hAnsiTheme="majorHAnsi"/>
        </w:rPr>
        <w:t xml:space="preserve"> </w:t>
      </w:r>
      <w:r w:rsidR="007C3CC0" w:rsidRPr="00951ACD">
        <w:rPr>
          <w:rFonts w:asciiTheme="majorHAnsi" w:hAnsiTheme="majorHAnsi"/>
        </w:rPr>
        <w:t>quesiti</w:t>
      </w:r>
      <w:r w:rsidRPr="00951ACD">
        <w:rPr>
          <w:rFonts w:asciiTheme="majorHAnsi" w:hAnsiTheme="majorHAnsi"/>
        </w:rPr>
        <w:t>.</w:t>
      </w:r>
    </w:p>
    <w:p w:rsidR="00A37DEC" w:rsidRPr="00951ACD" w:rsidRDefault="00A37DEC" w:rsidP="00A37DEC">
      <w:pPr>
        <w:ind w:firstLine="708"/>
        <w:jc w:val="both"/>
        <w:rPr>
          <w:rFonts w:asciiTheme="majorHAnsi" w:hAnsiTheme="majorHAnsi"/>
        </w:rPr>
      </w:pPr>
    </w:p>
    <w:p w:rsidR="004A13D0" w:rsidRPr="00951ACD" w:rsidRDefault="004A13D0" w:rsidP="004A13D0">
      <w:pPr>
        <w:pStyle w:val="Paragrafoelenco"/>
        <w:numPr>
          <w:ilvl w:val="0"/>
          <w:numId w:val="4"/>
        </w:numPr>
        <w:jc w:val="both"/>
        <w:rPr>
          <w:rFonts w:asciiTheme="majorHAnsi" w:hAnsiTheme="majorHAnsi"/>
          <w:b/>
        </w:rPr>
      </w:pPr>
      <w:r w:rsidRPr="00951ACD">
        <w:rPr>
          <w:rFonts w:asciiTheme="majorHAnsi" w:hAnsiTheme="majorHAnsi"/>
          <w:b/>
        </w:rPr>
        <w:t>Si segnalano,</w:t>
      </w:r>
      <w:r w:rsidR="00702EF9">
        <w:rPr>
          <w:rFonts w:asciiTheme="majorHAnsi" w:hAnsiTheme="majorHAnsi"/>
          <w:b/>
        </w:rPr>
        <w:t xml:space="preserve"> </w:t>
      </w:r>
      <w:r w:rsidRPr="00951ACD">
        <w:rPr>
          <w:rFonts w:asciiTheme="majorHAnsi" w:hAnsiTheme="majorHAnsi"/>
          <w:b/>
        </w:rPr>
        <w:t>infine, alcuni adempimenti</w:t>
      </w:r>
      <w:r w:rsidR="00447FB6" w:rsidRPr="00951ACD">
        <w:rPr>
          <w:rFonts w:asciiTheme="majorHAnsi" w:hAnsiTheme="majorHAnsi"/>
          <w:b/>
        </w:rPr>
        <w:t xml:space="preserve"> previsti dalla C</w:t>
      </w:r>
      <w:r w:rsidR="00951ACD" w:rsidRPr="00951ACD">
        <w:rPr>
          <w:rFonts w:asciiTheme="majorHAnsi" w:hAnsiTheme="majorHAnsi"/>
          <w:b/>
        </w:rPr>
        <w:t>.</w:t>
      </w:r>
      <w:r w:rsidR="00447FB6" w:rsidRPr="00951ACD">
        <w:rPr>
          <w:rFonts w:asciiTheme="majorHAnsi" w:hAnsiTheme="majorHAnsi"/>
          <w:b/>
        </w:rPr>
        <w:t>M</w:t>
      </w:r>
      <w:r w:rsidR="00951ACD" w:rsidRPr="00951ACD">
        <w:rPr>
          <w:rFonts w:asciiTheme="majorHAnsi" w:hAnsiTheme="majorHAnsi"/>
          <w:b/>
        </w:rPr>
        <w:t>.</w:t>
      </w:r>
      <w:r w:rsidR="00447FB6" w:rsidRPr="00951ACD">
        <w:rPr>
          <w:rFonts w:asciiTheme="majorHAnsi" w:hAnsiTheme="majorHAnsi"/>
          <w:b/>
        </w:rPr>
        <w:t xml:space="preserve"> 1/16</w:t>
      </w:r>
      <w:r w:rsidRPr="00951ACD">
        <w:rPr>
          <w:rFonts w:asciiTheme="majorHAnsi" w:hAnsiTheme="majorHAnsi"/>
          <w:b/>
        </w:rPr>
        <w:t xml:space="preserve"> </w:t>
      </w:r>
    </w:p>
    <w:p w:rsidR="004B030D" w:rsidRPr="00951ACD" w:rsidRDefault="004B030D" w:rsidP="004A13D0">
      <w:pPr>
        <w:pStyle w:val="Paragrafoelenco"/>
        <w:ind w:left="426"/>
        <w:jc w:val="both"/>
        <w:rPr>
          <w:rFonts w:asciiTheme="majorHAnsi" w:hAnsiTheme="majorHAnsi"/>
          <w:b/>
        </w:rPr>
      </w:pPr>
    </w:p>
    <w:p w:rsidR="004A13D0" w:rsidRPr="004B030D" w:rsidRDefault="004A13D0" w:rsidP="00951ACD">
      <w:pPr>
        <w:pStyle w:val="Paragrafoelenco"/>
        <w:numPr>
          <w:ilvl w:val="0"/>
          <w:numId w:val="6"/>
        </w:numPr>
        <w:jc w:val="both"/>
        <w:rPr>
          <w:rFonts w:asciiTheme="majorHAnsi" w:hAnsiTheme="majorHAnsi"/>
          <w:i/>
        </w:rPr>
      </w:pPr>
      <w:r w:rsidRPr="004B030D">
        <w:rPr>
          <w:rFonts w:asciiTheme="majorHAnsi" w:hAnsiTheme="majorHAnsi"/>
          <w:i/>
        </w:rPr>
        <w:t>Percorsi di secondo livello</w:t>
      </w:r>
      <w:r w:rsidR="004B030D">
        <w:rPr>
          <w:rFonts w:asciiTheme="majorHAnsi" w:hAnsiTheme="majorHAnsi"/>
          <w:i/>
        </w:rPr>
        <w:t xml:space="preserve"> di cui all’art.4, co. 7 del </w:t>
      </w:r>
      <w:proofErr w:type="spellStart"/>
      <w:r w:rsidR="004B030D">
        <w:rPr>
          <w:rFonts w:asciiTheme="majorHAnsi" w:hAnsiTheme="majorHAnsi"/>
          <w:i/>
        </w:rPr>
        <w:t>d</w:t>
      </w:r>
      <w:r w:rsidRPr="004B030D">
        <w:rPr>
          <w:rFonts w:asciiTheme="majorHAnsi" w:hAnsiTheme="majorHAnsi"/>
          <w:i/>
        </w:rPr>
        <w:t>PR</w:t>
      </w:r>
      <w:proofErr w:type="spellEnd"/>
      <w:r w:rsidRPr="004B030D">
        <w:rPr>
          <w:rFonts w:asciiTheme="majorHAnsi" w:hAnsiTheme="majorHAnsi"/>
          <w:i/>
        </w:rPr>
        <w:t xml:space="preserve"> 263/12</w:t>
      </w:r>
    </w:p>
    <w:p w:rsidR="004B030D" w:rsidRDefault="004B030D" w:rsidP="004A13D0">
      <w:pPr>
        <w:jc w:val="both"/>
        <w:rPr>
          <w:rFonts w:asciiTheme="majorHAnsi" w:hAnsiTheme="majorHAnsi"/>
        </w:rPr>
      </w:pPr>
    </w:p>
    <w:p w:rsidR="004A13D0" w:rsidRPr="00951ACD" w:rsidRDefault="004A13D0" w:rsidP="004A13D0">
      <w:pPr>
        <w:jc w:val="both"/>
        <w:rPr>
          <w:rFonts w:asciiTheme="majorHAnsi" w:hAnsiTheme="majorHAnsi"/>
        </w:rPr>
      </w:pPr>
      <w:r w:rsidRPr="00951ACD">
        <w:rPr>
          <w:rFonts w:asciiTheme="majorHAnsi" w:hAnsiTheme="majorHAnsi"/>
        </w:rPr>
        <w:t xml:space="preserve">Come noto, la </w:t>
      </w:r>
      <w:r w:rsidR="00B96579" w:rsidRPr="00951ACD">
        <w:rPr>
          <w:rFonts w:asciiTheme="majorHAnsi" w:hAnsiTheme="majorHAnsi"/>
        </w:rPr>
        <w:t xml:space="preserve">C.M. n. 1 dell’11 febbraio 2016 </w:t>
      </w:r>
      <w:r w:rsidRPr="00951ACD">
        <w:rPr>
          <w:rFonts w:asciiTheme="majorHAnsi" w:hAnsiTheme="majorHAnsi"/>
        </w:rPr>
        <w:t xml:space="preserve">dispone che per i </w:t>
      </w:r>
      <w:r w:rsidR="00B96579" w:rsidRPr="00951ACD">
        <w:rPr>
          <w:rFonts w:asciiTheme="majorHAnsi" w:hAnsiTheme="majorHAnsi"/>
        </w:rPr>
        <w:t xml:space="preserve">percorsi di cui all’art4, co. 7 del </w:t>
      </w:r>
      <w:proofErr w:type="spellStart"/>
      <w:r w:rsidR="00B96579" w:rsidRPr="00951ACD">
        <w:rPr>
          <w:rFonts w:asciiTheme="majorHAnsi" w:hAnsiTheme="majorHAnsi"/>
        </w:rPr>
        <w:t>d</w:t>
      </w:r>
      <w:r w:rsidRPr="00951ACD">
        <w:rPr>
          <w:rFonts w:asciiTheme="majorHAnsi" w:hAnsiTheme="majorHAnsi"/>
        </w:rPr>
        <w:t>PR</w:t>
      </w:r>
      <w:proofErr w:type="spellEnd"/>
      <w:r w:rsidRPr="00951ACD">
        <w:rPr>
          <w:rFonts w:asciiTheme="majorHAnsi" w:hAnsiTheme="majorHAnsi"/>
        </w:rPr>
        <w:t xml:space="preserve"> 263/12 l’autorizzazione all’effettivo funzionamento è disposta dagli UU</w:t>
      </w:r>
      <w:r w:rsidR="00B96579" w:rsidRPr="00951ACD">
        <w:rPr>
          <w:rFonts w:asciiTheme="majorHAnsi" w:hAnsiTheme="majorHAnsi"/>
        </w:rPr>
        <w:t>.</w:t>
      </w:r>
      <w:r w:rsidRPr="00951ACD">
        <w:rPr>
          <w:rFonts w:asciiTheme="majorHAnsi" w:hAnsiTheme="majorHAnsi"/>
        </w:rPr>
        <w:t>SS</w:t>
      </w:r>
      <w:r w:rsidR="00B96579" w:rsidRPr="00951ACD">
        <w:rPr>
          <w:rFonts w:asciiTheme="majorHAnsi" w:hAnsiTheme="majorHAnsi"/>
        </w:rPr>
        <w:t>.</w:t>
      </w:r>
      <w:r w:rsidRPr="00951ACD">
        <w:rPr>
          <w:rFonts w:asciiTheme="majorHAnsi" w:hAnsiTheme="majorHAnsi"/>
        </w:rPr>
        <w:t>RR</w:t>
      </w:r>
      <w:r w:rsidR="00B96579" w:rsidRPr="00951ACD">
        <w:rPr>
          <w:rFonts w:asciiTheme="majorHAnsi" w:hAnsiTheme="majorHAnsi"/>
        </w:rPr>
        <w:t>.</w:t>
      </w:r>
      <w:r w:rsidRPr="00951ACD">
        <w:rPr>
          <w:rFonts w:asciiTheme="majorHAnsi" w:hAnsiTheme="majorHAnsi"/>
        </w:rPr>
        <w:t xml:space="preserve"> solo a seguito del decreto ministeriale con il quale sono definiti i relativi piani di studio adottato ai sensi d</w:t>
      </w:r>
      <w:r w:rsidR="00B96579" w:rsidRPr="00951ACD">
        <w:rPr>
          <w:rFonts w:asciiTheme="majorHAnsi" w:hAnsiTheme="majorHAnsi"/>
        </w:rPr>
        <w:t xml:space="preserve">ell’art. 11, co. 10 del </w:t>
      </w:r>
      <w:proofErr w:type="spellStart"/>
      <w:r w:rsidR="00B96579" w:rsidRPr="00951ACD">
        <w:rPr>
          <w:rFonts w:asciiTheme="majorHAnsi" w:hAnsiTheme="majorHAnsi"/>
        </w:rPr>
        <w:t>d</w:t>
      </w:r>
      <w:r w:rsidRPr="00951ACD">
        <w:rPr>
          <w:rFonts w:asciiTheme="majorHAnsi" w:hAnsiTheme="majorHAnsi"/>
        </w:rPr>
        <w:t>PR</w:t>
      </w:r>
      <w:proofErr w:type="spellEnd"/>
      <w:r w:rsidRPr="00951ACD">
        <w:rPr>
          <w:rFonts w:asciiTheme="majorHAnsi" w:hAnsiTheme="majorHAnsi"/>
        </w:rPr>
        <w:t xml:space="preserve"> 263712 e che comunque tali percorsi possono essere attivati solo ed esclusivamente nell’ambito dell’ampliamento dell’offerta formativa. Al fine di predisporre quanto disposto dalla C</w:t>
      </w:r>
      <w:r w:rsidR="00B96579" w:rsidRPr="00951ACD">
        <w:rPr>
          <w:rFonts w:asciiTheme="majorHAnsi" w:hAnsiTheme="majorHAnsi"/>
        </w:rPr>
        <w:t>.</w:t>
      </w:r>
      <w:r w:rsidRPr="00951ACD">
        <w:rPr>
          <w:rFonts w:asciiTheme="majorHAnsi" w:hAnsiTheme="majorHAnsi"/>
        </w:rPr>
        <w:t>M</w:t>
      </w:r>
      <w:r w:rsidR="00B96579" w:rsidRPr="00951ACD">
        <w:rPr>
          <w:rFonts w:asciiTheme="majorHAnsi" w:hAnsiTheme="majorHAnsi"/>
        </w:rPr>
        <w:t>.</w:t>
      </w:r>
      <w:r w:rsidRPr="00951ACD">
        <w:rPr>
          <w:rFonts w:asciiTheme="majorHAnsi" w:hAnsiTheme="majorHAnsi"/>
        </w:rPr>
        <w:t xml:space="preserve"> 1 dell’11 febbraio 2016, si resta in attesa di acquisire il numero e la tipologia dei p</w:t>
      </w:r>
      <w:r w:rsidR="00B96579" w:rsidRPr="00951ACD">
        <w:rPr>
          <w:rFonts w:asciiTheme="majorHAnsi" w:hAnsiTheme="majorHAnsi"/>
        </w:rPr>
        <w:t xml:space="preserve">ercorsi di cui all’art.4, co. 7 del </w:t>
      </w:r>
      <w:proofErr w:type="spellStart"/>
      <w:r w:rsidR="00B96579" w:rsidRPr="00951ACD">
        <w:rPr>
          <w:rFonts w:asciiTheme="majorHAnsi" w:hAnsiTheme="majorHAnsi"/>
        </w:rPr>
        <w:t>d</w:t>
      </w:r>
      <w:r w:rsidRPr="00951ACD">
        <w:rPr>
          <w:rFonts w:asciiTheme="majorHAnsi" w:hAnsiTheme="majorHAnsi"/>
        </w:rPr>
        <w:t>PR</w:t>
      </w:r>
      <w:proofErr w:type="spellEnd"/>
      <w:r w:rsidRPr="00951ACD">
        <w:rPr>
          <w:rFonts w:asciiTheme="majorHAnsi" w:hAnsiTheme="majorHAnsi"/>
        </w:rPr>
        <w:t xml:space="preserve"> 263/12 per i quali, viste le relative domande di iscrizione e verificate le necessarie condizioni di avvio, le SS.LL. intendono disporre la relativa autorizzazione all’effettivo funzionamento. </w:t>
      </w:r>
    </w:p>
    <w:p w:rsidR="004A13D0" w:rsidRPr="00951ACD" w:rsidRDefault="004A13D0" w:rsidP="004A13D0">
      <w:pPr>
        <w:jc w:val="both"/>
        <w:rPr>
          <w:rFonts w:asciiTheme="majorHAnsi" w:hAnsiTheme="majorHAnsi"/>
          <w:b/>
        </w:rPr>
      </w:pPr>
    </w:p>
    <w:p w:rsidR="004A13D0" w:rsidRPr="004B030D" w:rsidRDefault="004A13D0" w:rsidP="00951ACD">
      <w:pPr>
        <w:pStyle w:val="Paragrafoelenco"/>
        <w:numPr>
          <w:ilvl w:val="0"/>
          <w:numId w:val="6"/>
        </w:numPr>
        <w:jc w:val="both"/>
        <w:rPr>
          <w:rFonts w:asciiTheme="majorHAnsi" w:hAnsiTheme="majorHAnsi"/>
          <w:i/>
        </w:rPr>
      </w:pPr>
      <w:r w:rsidRPr="004B030D">
        <w:rPr>
          <w:rFonts w:asciiTheme="majorHAnsi" w:hAnsiTheme="majorHAnsi"/>
          <w:i/>
        </w:rPr>
        <w:t xml:space="preserve">Aule Agorà di cui al </w:t>
      </w:r>
      <w:r w:rsidR="00776C4F">
        <w:rPr>
          <w:rFonts w:asciiTheme="majorHAnsi" w:hAnsiTheme="majorHAnsi"/>
          <w:i/>
        </w:rPr>
        <w:t xml:space="preserve">punto 5.3 delle Linee guida adottate con </w:t>
      </w:r>
      <w:r w:rsidRPr="004B030D">
        <w:rPr>
          <w:rFonts w:asciiTheme="majorHAnsi" w:hAnsiTheme="majorHAnsi"/>
          <w:i/>
        </w:rPr>
        <w:t>D</w:t>
      </w:r>
      <w:r w:rsidR="00776C4F">
        <w:rPr>
          <w:rFonts w:asciiTheme="majorHAnsi" w:hAnsiTheme="majorHAnsi"/>
          <w:i/>
        </w:rPr>
        <w:t>.</w:t>
      </w:r>
      <w:r w:rsidRPr="004B030D">
        <w:rPr>
          <w:rFonts w:asciiTheme="majorHAnsi" w:hAnsiTheme="majorHAnsi"/>
          <w:i/>
        </w:rPr>
        <w:t>I</w:t>
      </w:r>
      <w:r w:rsidR="00776C4F">
        <w:rPr>
          <w:rFonts w:asciiTheme="majorHAnsi" w:hAnsiTheme="majorHAnsi"/>
          <w:i/>
        </w:rPr>
        <w:t>.</w:t>
      </w:r>
      <w:r w:rsidRPr="004B030D">
        <w:rPr>
          <w:rFonts w:asciiTheme="majorHAnsi" w:hAnsiTheme="majorHAnsi"/>
          <w:i/>
        </w:rPr>
        <w:t xml:space="preserve"> 12 marzo 2015  </w:t>
      </w:r>
    </w:p>
    <w:p w:rsidR="004A13D0" w:rsidRPr="00951ACD" w:rsidRDefault="004A13D0" w:rsidP="004A13D0">
      <w:pPr>
        <w:jc w:val="both"/>
        <w:rPr>
          <w:rFonts w:asciiTheme="majorHAnsi" w:hAnsiTheme="majorHAnsi"/>
        </w:rPr>
      </w:pPr>
    </w:p>
    <w:p w:rsidR="00702EF9" w:rsidRDefault="004A13D0" w:rsidP="004A13D0">
      <w:pPr>
        <w:jc w:val="both"/>
        <w:rPr>
          <w:rFonts w:asciiTheme="majorHAnsi" w:hAnsiTheme="majorHAnsi"/>
        </w:rPr>
      </w:pPr>
      <w:r w:rsidRPr="00951ACD">
        <w:rPr>
          <w:rFonts w:asciiTheme="majorHAnsi" w:hAnsiTheme="majorHAnsi"/>
        </w:rPr>
        <w:t>Come noto, il D</w:t>
      </w:r>
      <w:r w:rsidR="004B030D">
        <w:rPr>
          <w:rFonts w:asciiTheme="majorHAnsi" w:hAnsiTheme="majorHAnsi"/>
        </w:rPr>
        <w:t>.</w:t>
      </w:r>
      <w:r w:rsidRPr="00951ACD">
        <w:rPr>
          <w:rFonts w:asciiTheme="majorHAnsi" w:hAnsiTheme="majorHAnsi"/>
        </w:rPr>
        <w:t>I</w:t>
      </w:r>
      <w:r w:rsidR="004B030D">
        <w:rPr>
          <w:rFonts w:asciiTheme="majorHAnsi" w:hAnsiTheme="majorHAnsi"/>
        </w:rPr>
        <w:t>.</w:t>
      </w:r>
      <w:r w:rsidRPr="00951ACD">
        <w:rPr>
          <w:rFonts w:asciiTheme="majorHAnsi" w:hAnsiTheme="majorHAnsi"/>
        </w:rPr>
        <w:t xml:space="preserve"> 12 marzo 2015 dispone che – a fronte di documentate necessità – la fruizione a distanza può prevedere lo svolgimento di attività sincrone ( conferenze on line) fra docente presente nelle sedi dei CPIA e gruppi di livello presenti nelle aule a distanza, denominate AGORA. La </w:t>
      </w:r>
      <w:r w:rsidR="00B96579" w:rsidRPr="00951ACD">
        <w:rPr>
          <w:rFonts w:asciiTheme="majorHAnsi" w:hAnsiTheme="majorHAnsi"/>
        </w:rPr>
        <w:t xml:space="preserve">C.M. n. 1 dell’11 febbraio 2016 </w:t>
      </w:r>
      <w:r w:rsidRPr="00951ACD">
        <w:rPr>
          <w:rFonts w:asciiTheme="majorHAnsi" w:hAnsiTheme="majorHAnsi"/>
        </w:rPr>
        <w:t>ha rimesso al prudente apprezzamento degli UU</w:t>
      </w:r>
      <w:r w:rsidR="00B96579" w:rsidRPr="00951ACD">
        <w:rPr>
          <w:rFonts w:asciiTheme="majorHAnsi" w:hAnsiTheme="majorHAnsi"/>
        </w:rPr>
        <w:t>.</w:t>
      </w:r>
      <w:r w:rsidRPr="00951ACD">
        <w:rPr>
          <w:rFonts w:asciiTheme="majorHAnsi" w:hAnsiTheme="majorHAnsi"/>
        </w:rPr>
        <w:t>SS</w:t>
      </w:r>
      <w:r w:rsidR="00B96579" w:rsidRPr="00951ACD">
        <w:rPr>
          <w:rFonts w:asciiTheme="majorHAnsi" w:hAnsiTheme="majorHAnsi"/>
        </w:rPr>
        <w:t>.</w:t>
      </w:r>
      <w:r w:rsidRPr="00951ACD">
        <w:rPr>
          <w:rFonts w:asciiTheme="majorHAnsi" w:hAnsiTheme="majorHAnsi"/>
        </w:rPr>
        <w:t>RR</w:t>
      </w:r>
      <w:r w:rsidR="00B96579" w:rsidRPr="00951ACD">
        <w:rPr>
          <w:rFonts w:asciiTheme="majorHAnsi" w:hAnsiTheme="majorHAnsi"/>
        </w:rPr>
        <w:t>.</w:t>
      </w:r>
      <w:r w:rsidRPr="00951ACD">
        <w:rPr>
          <w:rFonts w:asciiTheme="majorHAnsi" w:hAnsiTheme="majorHAnsi"/>
        </w:rPr>
        <w:t xml:space="preserve"> l’opportunità di attivare per </w:t>
      </w:r>
      <w:proofErr w:type="spellStart"/>
      <w:r w:rsidRPr="00951ACD">
        <w:rPr>
          <w:rFonts w:asciiTheme="majorHAnsi" w:hAnsiTheme="majorHAnsi"/>
        </w:rPr>
        <w:t>l’a.s.</w:t>
      </w:r>
      <w:proofErr w:type="spellEnd"/>
      <w:r w:rsidRPr="00951ACD">
        <w:rPr>
          <w:rFonts w:asciiTheme="majorHAnsi" w:hAnsiTheme="majorHAnsi"/>
        </w:rPr>
        <w:t xml:space="preserve"> 2016/17 un numero contenuto e comunque non superiore ad una sola Aula Agorà per ciascun CPIA previo comunque opportune verifiche da parte degli UU</w:t>
      </w:r>
      <w:r w:rsidR="00B96579" w:rsidRPr="00951ACD">
        <w:rPr>
          <w:rFonts w:asciiTheme="majorHAnsi" w:hAnsiTheme="majorHAnsi"/>
        </w:rPr>
        <w:t>.</w:t>
      </w:r>
      <w:r w:rsidRPr="00951ACD">
        <w:rPr>
          <w:rFonts w:asciiTheme="majorHAnsi" w:hAnsiTheme="majorHAnsi"/>
        </w:rPr>
        <w:t>SS</w:t>
      </w:r>
      <w:r w:rsidR="00B96579" w:rsidRPr="00951ACD">
        <w:rPr>
          <w:rFonts w:asciiTheme="majorHAnsi" w:hAnsiTheme="majorHAnsi"/>
        </w:rPr>
        <w:t>.</w:t>
      </w:r>
      <w:r w:rsidRPr="00951ACD">
        <w:rPr>
          <w:rFonts w:asciiTheme="majorHAnsi" w:hAnsiTheme="majorHAnsi"/>
        </w:rPr>
        <w:t>RR</w:t>
      </w:r>
      <w:r w:rsidR="00B96579" w:rsidRPr="00951ACD">
        <w:rPr>
          <w:rFonts w:asciiTheme="majorHAnsi" w:hAnsiTheme="majorHAnsi"/>
        </w:rPr>
        <w:t>.</w:t>
      </w:r>
      <w:r w:rsidRPr="00951ACD">
        <w:rPr>
          <w:rFonts w:asciiTheme="majorHAnsi" w:hAnsiTheme="majorHAnsi"/>
        </w:rPr>
        <w:t xml:space="preserve"> medesimi ai fini dell’autorizzazione all’effettiva attivazione. Pertanto, </w:t>
      </w:r>
      <w:r w:rsidR="00BB45A8" w:rsidRPr="00951ACD">
        <w:rPr>
          <w:rFonts w:asciiTheme="majorHAnsi" w:hAnsiTheme="majorHAnsi"/>
        </w:rPr>
        <w:t>si invitano le SS</w:t>
      </w:r>
      <w:r w:rsidR="00F87CB4" w:rsidRPr="00951ACD">
        <w:rPr>
          <w:rFonts w:asciiTheme="majorHAnsi" w:hAnsiTheme="majorHAnsi"/>
        </w:rPr>
        <w:t>.</w:t>
      </w:r>
      <w:r w:rsidR="00BB45A8" w:rsidRPr="00951ACD">
        <w:rPr>
          <w:rFonts w:asciiTheme="majorHAnsi" w:hAnsiTheme="majorHAnsi"/>
        </w:rPr>
        <w:t>LL</w:t>
      </w:r>
      <w:r w:rsidR="00F87CB4" w:rsidRPr="00951ACD">
        <w:rPr>
          <w:rFonts w:asciiTheme="majorHAnsi" w:hAnsiTheme="majorHAnsi"/>
        </w:rPr>
        <w:t>.</w:t>
      </w:r>
      <w:r w:rsidR="00BB45A8" w:rsidRPr="00951ACD">
        <w:rPr>
          <w:rFonts w:asciiTheme="majorHAnsi" w:hAnsiTheme="majorHAnsi"/>
        </w:rPr>
        <w:t xml:space="preserve"> </w:t>
      </w:r>
      <w:r w:rsidR="00F87CB4" w:rsidRPr="00951ACD">
        <w:rPr>
          <w:rFonts w:asciiTheme="majorHAnsi" w:hAnsiTheme="majorHAnsi"/>
        </w:rPr>
        <w:t xml:space="preserve">a </w:t>
      </w:r>
      <w:r w:rsidR="00BB45A8" w:rsidRPr="00951ACD">
        <w:rPr>
          <w:rFonts w:asciiTheme="majorHAnsi" w:hAnsiTheme="majorHAnsi"/>
        </w:rPr>
        <w:t>voler predisporre per tempo tutti gli atti necessari</w:t>
      </w:r>
      <w:r w:rsidR="00F87CB4" w:rsidRPr="00951ACD">
        <w:rPr>
          <w:rFonts w:asciiTheme="majorHAnsi" w:hAnsiTheme="majorHAnsi"/>
        </w:rPr>
        <w:t xml:space="preserve"> alle </w:t>
      </w:r>
      <w:r w:rsidR="00BB45A8" w:rsidRPr="00951ACD">
        <w:rPr>
          <w:rFonts w:asciiTheme="majorHAnsi" w:hAnsiTheme="majorHAnsi"/>
        </w:rPr>
        <w:t xml:space="preserve">verifiche richieste </w:t>
      </w:r>
      <w:r w:rsidRPr="00951ACD">
        <w:rPr>
          <w:rFonts w:asciiTheme="majorHAnsi" w:hAnsiTheme="majorHAnsi"/>
        </w:rPr>
        <w:t xml:space="preserve">al fine di </w:t>
      </w:r>
      <w:r w:rsidR="00BB45A8" w:rsidRPr="00951ACD">
        <w:rPr>
          <w:rFonts w:asciiTheme="majorHAnsi" w:hAnsiTheme="majorHAnsi"/>
        </w:rPr>
        <w:t>rilasciare in tempi utili la relativa autorizzazione da comun</w:t>
      </w:r>
      <w:r w:rsidR="008D3381" w:rsidRPr="00951ACD">
        <w:rPr>
          <w:rFonts w:asciiTheme="majorHAnsi" w:hAnsiTheme="majorHAnsi"/>
        </w:rPr>
        <w:t>i</w:t>
      </w:r>
      <w:r w:rsidR="00BB45A8" w:rsidRPr="00951ACD">
        <w:rPr>
          <w:rFonts w:asciiTheme="majorHAnsi" w:hAnsiTheme="majorHAnsi"/>
        </w:rPr>
        <w:t>care per opportuna conoscenza alla Scrivente</w:t>
      </w:r>
      <w:r w:rsidR="00702EF9">
        <w:rPr>
          <w:rFonts w:asciiTheme="majorHAnsi" w:hAnsiTheme="majorHAnsi"/>
        </w:rPr>
        <w:t>.</w:t>
      </w:r>
    </w:p>
    <w:p w:rsidR="004A13D0" w:rsidRPr="00951ACD" w:rsidRDefault="004A13D0" w:rsidP="004A13D0">
      <w:pPr>
        <w:jc w:val="both"/>
        <w:rPr>
          <w:rFonts w:asciiTheme="majorHAnsi" w:hAnsiTheme="majorHAnsi"/>
        </w:rPr>
      </w:pPr>
    </w:p>
    <w:p w:rsidR="004A13D0" w:rsidRPr="004B030D" w:rsidRDefault="004A13D0" w:rsidP="00951ACD">
      <w:pPr>
        <w:pStyle w:val="Paragrafoelenco"/>
        <w:numPr>
          <w:ilvl w:val="0"/>
          <w:numId w:val="6"/>
        </w:numPr>
        <w:jc w:val="both"/>
        <w:rPr>
          <w:rFonts w:asciiTheme="majorHAnsi" w:hAnsiTheme="majorHAnsi"/>
          <w:i/>
        </w:rPr>
      </w:pPr>
      <w:r w:rsidRPr="004B030D">
        <w:rPr>
          <w:rFonts w:asciiTheme="majorHAnsi" w:hAnsiTheme="majorHAnsi"/>
          <w:i/>
        </w:rPr>
        <w:t>Specifici interventi utili al proseguimento degli studi nel relativo secondo periodo didattico.</w:t>
      </w:r>
    </w:p>
    <w:p w:rsidR="004A13D0" w:rsidRPr="00951ACD" w:rsidRDefault="004A13D0" w:rsidP="004A13D0">
      <w:pPr>
        <w:jc w:val="both"/>
        <w:rPr>
          <w:rFonts w:asciiTheme="majorHAnsi" w:hAnsiTheme="majorHAnsi"/>
        </w:rPr>
      </w:pPr>
    </w:p>
    <w:p w:rsidR="002779CF" w:rsidRDefault="00B96579" w:rsidP="004A13D0">
      <w:pPr>
        <w:jc w:val="both"/>
        <w:rPr>
          <w:rFonts w:asciiTheme="majorHAnsi" w:hAnsiTheme="majorHAnsi"/>
        </w:rPr>
      </w:pPr>
      <w:r w:rsidRPr="00951ACD">
        <w:rPr>
          <w:rFonts w:asciiTheme="majorHAnsi" w:hAnsiTheme="majorHAnsi"/>
        </w:rPr>
        <w:t>Come noto, la C.M. n. 1 dell’11 febbraio 20</w:t>
      </w:r>
      <w:r w:rsidR="004A13D0" w:rsidRPr="00951ACD">
        <w:rPr>
          <w:rFonts w:asciiTheme="majorHAnsi" w:hAnsiTheme="majorHAnsi"/>
        </w:rPr>
        <w:t xml:space="preserve">16 dispone che le istituzioni scolastiche dove sono incardinati i percorsi di secondo livello possono consentire agli adulti che hanno richiesto l’iscrizione ad un primo periodo didattico dei percorsi di secondo livello non attivo in organico di frequentare </w:t>
      </w:r>
      <w:r w:rsidR="005706F7" w:rsidRPr="00951ACD">
        <w:rPr>
          <w:rFonts w:asciiTheme="majorHAnsi" w:hAnsiTheme="majorHAnsi"/>
        </w:rPr>
        <w:t xml:space="preserve">comunque </w:t>
      </w:r>
      <w:r w:rsidR="004A13D0" w:rsidRPr="00951ACD">
        <w:rPr>
          <w:rFonts w:asciiTheme="majorHAnsi" w:hAnsiTheme="majorHAnsi"/>
        </w:rPr>
        <w:t>le attività di ampliamento predisposte dalle istituzioni medesime attivando, nell’ambito delle misure di sist</w:t>
      </w:r>
      <w:r w:rsidRPr="00951ACD">
        <w:rPr>
          <w:rFonts w:asciiTheme="majorHAnsi" w:hAnsiTheme="majorHAnsi"/>
        </w:rPr>
        <w:t xml:space="preserve">ema </w:t>
      </w:r>
      <w:r w:rsidR="005706F7" w:rsidRPr="00951ACD">
        <w:rPr>
          <w:rFonts w:asciiTheme="majorHAnsi" w:hAnsiTheme="majorHAnsi"/>
        </w:rPr>
        <w:t xml:space="preserve">di cui all’art. 3, co. 4 del </w:t>
      </w:r>
      <w:proofErr w:type="spellStart"/>
      <w:r w:rsidR="005706F7" w:rsidRPr="00951ACD">
        <w:rPr>
          <w:rFonts w:asciiTheme="majorHAnsi" w:hAnsiTheme="majorHAnsi"/>
        </w:rPr>
        <w:t>d</w:t>
      </w:r>
      <w:r w:rsidR="004A13D0" w:rsidRPr="00951ACD">
        <w:rPr>
          <w:rFonts w:asciiTheme="majorHAnsi" w:hAnsiTheme="majorHAnsi"/>
        </w:rPr>
        <w:t>PR</w:t>
      </w:r>
      <w:proofErr w:type="spellEnd"/>
      <w:r w:rsidR="004A13D0" w:rsidRPr="00951ACD">
        <w:rPr>
          <w:rFonts w:asciiTheme="majorHAnsi" w:hAnsiTheme="majorHAnsi"/>
        </w:rPr>
        <w:t xml:space="preserve"> 263/12</w:t>
      </w:r>
      <w:r w:rsidRPr="00951ACD">
        <w:rPr>
          <w:rFonts w:asciiTheme="majorHAnsi" w:hAnsiTheme="majorHAnsi"/>
        </w:rPr>
        <w:t>,</w:t>
      </w:r>
      <w:r w:rsidR="004A13D0" w:rsidRPr="00951ACD">
        <w:rPr>
          <w:rFonts w:asciiTheme="majorHAnsi" w:hAnsiTheme="majorHAnsi"/>
        </w:rPr>
        <w:t xml:space="preserve"> specifici interventi utili al perseguimento degli studi nel relativo secondo periodo didattico oppor</w:t>
      </w:r>
      <w:r w:rsidR="005706F7" w:rsidRPr="00951ACD">
        <w:rPr>
          <w:rFonts w:asciiTheme="majorHAnsi" w:hAnsiTheme="majorHAnsi"/>
        </w:rPr>
        <w:t>tunamente monitorati dagli UUSSRR</w:t>
      </w:r>
      <w:r w:rsidR="004A13D0" w:rsidRPr="00951ACD">
        <w:rPr>
          <w:rFonts w:asciiTheme="majorHAnsi" w:hAnsiTheme="majorHAnsi"/>
        </w:rPr>
        <w:t xml:space="preserve">. </w:t>
      </w:r>
      <w:r w:rsidR="005706F7" w:rsidRPr="00951ACD">
        <w:rPr>
          <w:rFonts w:asciiTheme="majorHAnsi" w:hAnsiTheme="majorHAnsi"/>
        </w:rPr>
        <w:t>Pertanto, si invitano le SS</w:t>
      </w:r>
      <w:r w:rsidR="00F87CB4" w:rsidRPr="00951ACD">
        <w:rPr>
          <w:rFonts w:asciiTheme="majorHAnsi" w:hAnsiTheme="majorHAnsi"/>
        </w:rPr>
        <w:t>.</w:t>
      </w:r>
      <w:r w:rsidR="005706F7" w:rsidRPr="00951ACD">
        <w:rPr>
          <w:rFonts w:asciiTheme="majorHAnsi" w:hAnsiTheme="majorHAnsi"/>
        </w:rPr>
        <w:t>LL</w:t>
      </w:r>
      <w:r w:rsidR="00F87CB4" w:rsidRPr="00951ACD">
        <w:rPr>
          <w:rFonts w:asciiTheme="majorHAnsi" w:hAnsiTheme="majorHAnsi"/>
        </w:rPr>
        <w:t>.</w:t>
      </w:r>
      <w:r w:rsidR="005706F7" w:rsidRPr="00951ACD">
        <w:rPr>
          <w:rFonts w:asciiTheme="majorHAnsi" w:hAnsiTheme="majorHAnsi"/>
        </w:rPr>
        <w:t xml:space="preserve"> </w:t>
      </w:r>
      <w:r w:rsidR="00F87CB4" w:rsidRPr="00951ACD">
        <w:rPr>
          <w:rFonts w:asciiTheme="majorHAnsi" w:hAnsiTheme="majorHAnsi"/>
        </w:rPr>
        <w:t xml:space="preserve">a </w:t>
      </w:r>
      <w:r w:rsidR="005706F7" w:rsidRPr="00951ACD">
        <w:rPr>
          <w:rFonts w:asciiTheme="majorHAnsi" w:hAnsiTheme="majorHAnsi"/>
        </w:rPr>
        <w:t xml:space="preserve">voler predisporre per tempo tutti gli atti necessari </w:t>
      </w:r>
      <w:r w:rsidRPr="00951ACD">
        <w:rPr>
          <w:rFonts w:asciiTheme="majorHAnsi" w:hAnsiTheme="majorHAnsi"/>
        </w:rPr>
        <w:t>alla rilevazione dei suddetti “specifici interventi”</w:t>
      </w:r>
      <w:r w:rsidR="00F87CB4" w:rsidRPr="00951ACD">
        <w:rPr>
          <w:rFonts w:asciiTheme="majorHAnsi" w:hAnsiTheme="majorHAnsi"/>
        </w:rPr>
        <w:t xml:space="preserve"> e a darne comunicazione alla S</w:t>
      </w:r>
      <w:r w:rsidRPr="00951ACD">
        <w:rPr>
          <w:rFonts w:asciiTheme="majorHAnsi" w:hAnsiTheme="majorHAnsi"/>
        </w:rPr>
        <w:t>crivente.</w:t>
      </w:r>
      <w:r w:rsidR="00951ACD">
        <w:rPr>
          <w:rFonts w:asciiTheme="majorHAnsi" w:hAnsiTheme="majorHAnsi"/>
        </w:rPr>
        <w:t xml:space="preserve"> </w:t>
      </w:r>
    </w:p>
    <w:p w:rsidR="004B030D" w:rsidRPr="00951ACD" w:rsidRDefault="004B030D" w:rsidP="004A13D0">
      <w:pPr>
        <w:jc w:val="both"/>
        <w:rPr>
          <w:rFonts w:asciiTheme="majorHAnsi" w:hAnsiTheme="majorHAnsi"/>
        </w:rPr>
      </w:pPr>
    </w:p>
    <w:p w:rsidR="00447FB6" w:rsidRPr="00776C4F" w:rsidRDefault="00776C4F" w:rsidP="00447FB6">
      <w:pPr>
        <w:pStyle w:val="Paragrafoelenco"/>
        <w:numPr>
          <w:ilvl w:val="0"/>
          <w:numId w:val="6"/>
        </w:numPr>
        <w:spacing w:after="200" w:line="276" w:lineRule="auto"/>
        <w:jc w:val="both"/>
        <w:rPr>
          <w:rFonts w:asciiTheme="majorHAnsi" w:hAnsiTheme="majorHAnsi"/>
          <w:i/>
        </w:rPr>
      </w:pPr>
      <w:r w:rsidRPr="00776C4F">
        <w:rPr>
          <w:rFonts w:asciiTheme="majorHAnsi" w:hAnsiTheme="majorHAnsi"/>
          <w:i/>
        </w:rPr>
        <w:t xml:space="preserve">Strumenti del Piano </w:t>
      </w:r>
      <w:r w:rsidR="004B030D" w:rsidRPr="00776C4F">
        <w:rPr>
          <w:rFonts w:asciiTheme="majorHAnsi" w:hAnsiTheme="majorHAnsi"/>
          <w:i/>
        </w:rPr>
        <w:t>PAIDEIA</w:t>
      </w:r>
    </w:p>
    <w:p w:rsidR="00951ACD" w:rsidRPr="00951ACD" w:rsidRDefault="004B030D" w:rsidP="00951ACD">
      <w:pPr>
        <w:spacing w:after="20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Come noto, la C.M. n. 1 dell’11 febbraio 2016 fa più volte riferimento agli strumenti elaborati ad esito delle azioni previste dal Piano PAIDEIA; il Piano</w:t>
      </w:r>
      <w:r w:rsidR="00A37DEC" w:rsidRPr="00951ACD">
        <w:rPr>
          <w:rFonts w:asciiTheme="majorHAnsi" w:hAnsiTheme="majorHAnsi"/>
        </w:rPr>
        <w:t>,</w:t>
      </w:r>
      <w:r w:rsidR="002779CF">
        <w:rPr>
          <w:rFonts w:asciiTheme="majorHAnsi" w:hAnsiTheme="majorHAnsi"/>
        </w:rPr>
        <w:t xml:space="preserve"> </w:t>
      </w:r>
      <w:r w:rsidR="00951ACD" w:rsidRPr="00951ACD">
        <w:rPr>
          <w:rFonts w:asciiTheme="majorHAnsi" w:hAnsiTheme="majorHAnsi"/>
        </w:rPr>
        <w:t>promosso dalla Scrivente d’intesa con gli UU</w:t>
      </w:r>
      <w:r w:rsidR="00951ACD">
        <w:rPr>
          <w:rFonts w:asciiTheme="majorHAnsi" w:hAnsiTheme="majorHAnsi"/>
        </w:rPr>
        <w:t>.</w:t>
      </w:r>
      <w:r w:rsidR="00951ACD" w:rsidRPr="00951ACD">
        <w:rPr>
          <w:rFonts w:asciiTheme="majorHAnsi" w:hAnsiTheme="majorHAnsi"/>
        </w:rPr>
        <w:t>SS</w:t>
      </w:r>
      <w:r w:rsidR="00951ACD">
        <w:rPr>
          <w:rFonts w:asciiTheme="majorHAnsi" w:hAnsiTheme="majorHAnsi"/>
        </w:rPr>
        <w:t>.</w:t>
      </w:r>
      <w:r w:rsidR="00951ACD" w:rsidRPr="00951ACD">
        <w:rPr>
          <w:rFonts w:asciiTheme="majorHAnsi" w:hAnsiTheme="majorHAnsi"/>
        </w:rPr>
        <w:t>RR</w:t>
      </w:r>
      <w:r w:rsidR="00951ACD">
        <w:rPr>
          <w:rFonts w:asciiTheme="majorHAnsi" w:hAnsiTheme="majorHAnsi"/>
        </w:rPr>
        <w:t>.</w:t>
      </w:r>
      <w:r w:rsidR="00951ACD" w:rsidRPr="00951ACD">
        <w:rPr>
          <w:rFonts w:asciiTheme="majorHAnsi" w:hAnsiTheme="majorHAnsi"/>
        </w:rPr>
        <w:t xml:space="preserve"> </w:t>
      </w:r>
      <w:r w:rsidR="00A37DEC" w:rsidRPr="00951ACD">
        <w:rPr>
          <w:rFonts w:asciiTheme="majorHAnsi" w:hAnsiTheme="majorHAnsi"/>
        </w:rPr>
        <w:t xml:space="preserve"> negli </w:t>
      </w:r>
      <w:proofErr w:type="spellStart"/>
      <w:r w:rsidR="00A37DEC" w:rsidRPr="00951ACD">
        <w:rPr>
          <w:rFonts w:asciiTheme="majorHAnsi" w:hAnsiTheme="majorHAnsi"/>
        </w:rPr>
        <w:t>aa.ss</w:t>
      </w:r>
      <w:proofErr w:type="spellEnd"/>
      <w:r w:rsidR="00A37DEC" w:rsidRPr="00951ACD">
        <w:rPr>
          <w:rFonts w:asciiTheme="majorHAnsi" w:hAnsiTheme="majorHAnsi"/>
        </w:rPr>
        <w:t xml:space="preserve">. 2014-2015 e 2015-2016, </w:t>
      </w:r>
      <w:r>
        <w:rPr>
          <w:rFonts w:asciiTheme="majorHAnsi" w:hAnsiTheme="majorHAnsi"/>
        </w:rPr>
        <w:t xml:space="preserve">ha consentito </w:t>
      </w:r>
      <w:r w:rsidR="00951ACD" w:rsidRPr="00951ACD">
        <w:rPr>
          <w:rFonts w:asciiTheme="majorHAnsi" w:hAnsiTheme="majorHAnsi"/>
        </w:rPr>
        <w:t>ai CPIA e</w:t>
      </w:r>
      <w:r>
        <w:rPr>
          <w:rFonts w:asciiTheme="majorHAnsi" w:hAnsiTheme="majorHAnsi"/>
        </w:rPr>
        <w:t>d</w:t>
      </w:r>
      <w:r w:rsidR="00951ACD" w:rsidRPr="00951ACD">
        <w:rPr>
          <w:rFonts w:asciiTheme="majorHAnsi" w:hAnsiTheme="majorHAnsi"/>
        </w:rPr>
        <w:t xml:space="preserve"> agli UU.SS.RR</w:t>
      </w:r>
      <w:r>
        <w:rPr>
          <w:rFonts w:asciiTheme="majorHAnsi" w:hAnsiTheme="majorHAnsi"/>
        </w:rPr>
        <w:t xml:space="preserve"> di elaborare, </w:t>
      </w:r>
      <w:r w:rsidR="00951ACD" w:rsidRPr="00951ACD">
        <w:rPr>
          <w:rFonts w:asciiTheme="majorHAnsi" w:hAnsiTheme="majorHAnsi"/>
        </w:rPr>
        <w:t xml:space="preserve">in raccordo con il Gruppo </w:t>
      </w:r>
      <w:r w:rsidR="00951ACD">
        <w:rPr>
          <w:rFonts w:asciiTheme="majorHAnsi" w:hAnsiTheme="majorHAnsi"/>
        </w:rPr>
        <w:t xml:space="preserve">di lavoro </w:t>
      </w:r>
      <w:r w:rsidR="00951ACD" w:rsidRPr="00951ACD">
        <w:rPr>
          <w:rFonts w:asciiTheme="majorHAnsi" w:hAnsiTheme="majorHAnsi"/>
        </w:rPr>
        <w:t xml:space="preserve">Nazionale </w:t>
      </w:r>
      <w:proofErr w:type="spellStart"/>
      <w:r w:rsidR="00951ACD" w:rsidRPr="00951ACD">
        <w:rPr>
          <w:rFonts w:asciiTheme="majorHAnsi" w:hAnsiTheme="majorHAnsi"/>
        </w:rPr>
        <w:t>Paideia</w:t>
      </w:r>
      <w:proofErr w:type="spellEnd"/>
      <w:r w:rsidR="00951ACD" w:rsidRPr="00951ACD">
        <w:rPr>
          <w:rFonts w:asciiTheme="majorHAnsi" w:hAnsiTheme="majorHAnsi"/>
        </w:rPr>
        <w:t xml:space="preserve">, </w:t>
      </w:r>
      <w:r w:rsidR="00951ACD">
        <w:rPr>
          <w:rFonts w:asciiTheme="majorHAnsi" w:hAnsiTheme="majorHAnsi"/>
        </w:rPr>
        <w:t xml:space="preserve"> </w:t>
      </w:r>
      <w:r w:rsidR="00951ACD" w:rsidRPr="00951ACD">
        <w:rPr>
          <w:rFonts w:asciiTheme="majorHAnsi" w:hAnsiTheme="majorHAnsi"/>
        </w:rPr>
        <w:t xml:space="preserve">una serie di “prodotti” ed “esempi significativi” </w:t>
      </w:r>
      <w:r w:rsidR="00A37DEC" w:rsidRPr="00951ACD">
        <w:rPr>
          <w:rFonts w:asciiTheme="majorHAnsi" w:hAnsiTheme="majorHAnsi"/>
        </w:rPr>
        <w:t>utili</w:t>
      </w:r>
      <w:r w:rsidR="00951ACD" w:rsidRPr="00951ACD">
        <w:rPr>
          <w:rFonts w:asciiTheme="majorHAnsi" w:hAnsiTheme="majorHAnsi"/>
        </w:rPr>
        <w:t xml:space="preserve"> </w:t>
      </w:r>
      <w:r w:rsidR="00A37DEC" w:rsidRPr="00951ACD">
        <w:rPr>
          <w:rFonts w:asciiTheme="majorHAnsi" w:hAnsiTheme="majorHAnsi"/>
        </w:rPr>
        <w:t xml:space="preserve">alla </w:t>
      </w:r>
      <w:r w:rsidR="00BB45A8" w:rsidRPr="00951ACD">
        <w:rPr>
          <w:rFonts w:asciiTheme="majorHAnsi" w:hAnsiTheme="majorHAnsi"/>
        </w:rPr>
        <w:t xml:space="preserve">stipula degli accordi, </w:t>
      </w:r>
      <w:r w:rsidR="00951ACD" w:rsidRPr="00951ACD">
        <w:rPr>
          <w:rFonts w:asciiTheme="majorHAnsi" w:hAnsiTheme="majorHAnsi"/>
        </w:rPr>
        <w:t xml:space="preserve">al lavoro delle Commissioni, </w:t>
      </w:r>
      <w:r w:rsidR="00A37DEC" w:rsidRPr="00951ACD">
        <w:rPr>
          <w:rFonts w:asciiTheme="majorHAnsi" w:hAnsiTheme="majorHAnsi"/>
        </w:rPr>
        <w:t>alla definizione del Patto formativo individuale</w:t>
      </w:r>
      <w:r w:rsidR="00951ACD" w:rsidRPr="00951ACD">
        <w:rPr>
          <w:rFonts w:asciiTheme="majorHAnsi" w:hAnsiTheme="majorHAnsi"/>
        </w:rPr>
        <w:t>, alla procedura di riconoscimento dei crediti, alla progettazione per unità di apprendimento, nonché alla progettazione degli interventi di ampliamento dell’</w:t>
      </w:r>
      <w:r>
        <w:rPr>
          <w:rFonts w:asciiTheme="majorHAnsi" w:hAnsiTheme="majorHAnsi"/>
        </w:rPr>
        <w:t xml:space="preserve">offerta formativa e </w:t>
      </w:r>
      <w:r w:rsidR="00951ACD" w:rsidRPr="00951ACD">
        <w:rPr>
          <w:rFonts w:asciiTheme="majorHAnsi" w:hAnsiTheme="majorHAnsi"/>
        </w:rPr>
        <w:t>delle attività di ricerca, sperimentazione e sviluppo</w:t>
      </w:r>
      <w:r>
        <w:rPr>
          <w:rFonts w:asciiTheme="majorHAnsi" w:hAnsiTheme="majorHAnsi"/>
        </w:rPr>
        <w:t xml:space="preserve"> e alla progettazione delle misure di sistema negli istituti di prevenzione e pena.</w:t>
      </w:r>
      <w:r w:rsidR="00951ACD">
        <w:rPr>
          <w:rFonts w:asciiTheme="majorHAnsi" w:hAnsiTheme="majorHAnsi"/>
        </w:rPr>
        <w:t xml:space="preserve"> </w:t>
      </w:r>
      <w:r w:rsidR="00951ACD" w:rsidRPr="004B030D">
        <w:rPr>
          <w:rFonts w:asciiTheme="majorHAnsi" w:hAnsiTheme="majorHAnsi"/>
        </w:rPr>
        <w:t xml:space="preserve">I suddetti “prodotti” ed “esempi significativi” sono disponibili nella piattaforma allestita dall'INDIRE, alla quale potranno accedere tutti i Dirigenti scolastici dei CPIA (unità amministrativa) previa richiesta da inoltrare via e-mail all'INDIRE (paideia@indire.it) corredata dai seguenti dati: nome e cognome, posta elettronica ordinaria istituzionale, codice meccanografico del CPIA, denominazione del CPIA e anno scolastico di attivazione. L'INDIRE provvederà ad inviare ai CPIA (unità amministrativa) funzionanti </w:t>
      </w:r>
      <w:proofErr w:type="spellStart"/>
      <w:r w:rsidR="00951ACD" w:rsidRPr="004B030D">
        <w:rPr>
          <w:rFonts w:asciiTheme="majorHAnsi" w:hAnsiTheme="majorHAnsi"/>
        </w:rPr>
        <w:t>nell'a.s.</w:t>
      </w:r>
      <w:proofErr w:type="spellEnd"/>
      <w:r w:rsidR="00951ACD" w:rsidRPr="004B030D">
        <w:rPr>
          <w:rFonts w:asciiTheme="majorHAnsi" w:hAnsiTheme="majorHAnsi"/>
        </w:rPr>
        <w:t xml:space="preserve"> 2016/2017 login e password per l'accesso alla piattaforma nonché le necessarie istruzioni operative. Per ogni ulteriore informazione </w:t>
      </w:r>
      <w:r w:rsidR="002779CF">
        <w:rPr>
          <w:rFonts w:asciiTheme="majorHAnsi" w:hAnsiTheme="majorHAnsi"/>
        </w:rPr>
        <w:t xml:space="preserve">in merito </w:t>
      </w:r>
      <w:r w:rsidR="00951ACD" w:rsidRPr="004B030D">
        <w:rPr>
          <w:rFonts w:asciiTheme="majorHAnsi" w:hAnsiTheme="majorHAnsi"/>
        </w:rPr>
        <w:t>è possibile rivolgersi al Dirigente Tecnico Sebastian Amelio (sebastian.amelio@istruzione.it) coordinatore nazionale del Gruppo d</w:t>
      </w:r>
      <w:r>
        <w:rPr>
          <w:rFonts w:asciiTheme="majorHAnsi" w:hAnsiTheme="majorHAnsi"/>
        </w:rPr>
        <w:t>i L</w:t>
      </w:r>
      <w:r w:rsidR="00951ACD" w:rsidRPr="004B030D">
        <w:rPr>
          <w:rFonts w:asciiTheme="majorHAnsi" w:hAnsiTheme="majorHAnsi"/>
        </w:rPr>
        <w:t xml:space="preserve">avoro </w:t>
      </w:r>
      <w:r>
        <w:rPr>
          <w:rFonts w:asciiTheme="majorHAnsi" w:hAnsiTheme="majorHAnsi"/>
        </w:rPr>
        <w:t>N</w:t>
      </w:r>
      <w:r w:rsidR="00951ACD" w:rsidRPr="004B030D">
        <w:rPr>
          <w:rFonts w:asciiTheme="majorHAnsi" w:hAnsiTheme="majorHAnsi"/>
        </w:rPr>
        <w:t>azionale PAIDEIA.</w:t>
      </w:r>
    </w:p>
    <w:p w:rsidR="00951ACD" w:rsidRPr="00951ACD" w:rsidRDefault="00951ACD" w:rsidP="00A37DEC">
      <w:pPr>
        <w:ind w:firstLine="708"/>
        <w:jc w:val="both"/>
        <w:rPr>
          <w:rFonts w:asciiTheme="majorHAnsi" w:hAnsiTheme="majorHAnsi"/>
        </w:rPr>
      </w:pPr>
    </w:p>
    <w:p w:rsidR="00A37DEC" w:rsidRPr="00951ACD" w:rsidRDefault="00A37DEC" w:rsidP="00A37DEC">
      <w:pPr>
        <w:ind w:firstLine="708"/>
        <w:jc w:val="both"/>
        <w:rPr>
          <w:rFonts w:asciiTheme="majorHAnsi" w:hAnsiTheme="majorHAnsi"/>
        </w:rPr>
      </w:pPr>
      <w:r w:rsidRPr="00951ACD">
        <w:rPr>
          <w:rFonts w:asciiTheme="majorHAnsi" w:hAnsiTheme="majorHAnsi"/>
        </w:rPr>
        <w:t>Si ringrazia per la collaborazione.</w:t>
      </w:r>
    </w:p>
    <w:p w:rsidR="00A37DEC" w:rsidRPr="00951ACD" w:rsidRDefault="00A37DEC" w:rsidP="00A37DEC">
      <w:pPr>
        <w:ind w:firstLine="708"/>
        <w:jc w:val="both"/>
        <w:rPr>
          <w:rFonts w:asciiTheme="majorHAnsi" w:hAnsiTheme="majorHAnsi"/>
        </w:rPr>
      </w:pPr>
    </w:p>
    <w:p w:rsidR="00A37DEC" w:rsidRPr="00951ACD" w:rsidRDefault="00A37DEC" w:rsidP="00A37DEC">
      <w:pPr>
        <w:ind w:firstLine="708"/>
        <w:jc w:val="both"/>
        <w:rPr>
          <w:rFonts w:asciiTheme="majorHAnsi" w:hAnsiTheme="majorHAnsi"/>
        </w:rPr>
      </w:pPr>
    </w:p>
    <w:p w:rsidR="00A37DEC" w:rsidRPr="00951ACD" w:rsidRDefault="00A37DEC" w:rsidP="00A37DEC">
      <w:pPr>
        <w:ind w:firstLine="708"/>
        <w:jc w:val="center"/>
        <w:rPr>
          <w:rFonts w:asciiTheme="majorHAnsi" w:hAnsiTheme="majorHAnsi"/>
        </w:rPr>
      </w:pPr>
      <w:r w:rsidRPr="00951ACD">
        <w:rPr>
          <w:rFonts w:asciiTheme="majorHAnsi" w:hAnsiTheme="majorHAnsi"/>
        </w:rPr>
        <w:t>Direttore Generale</w:t>
      </w:r>
    </w:p>
    <w:p w:rsidR="00A37DEC" w:rsidRPr="00951ACD" w:rsidRDefault="00A37DEC" w:rsidP="00A37DEC">
      <w:pPr>
        <w:ind w:firstLine="708"/>
        <w:jc w:val="center"/>
        <w:rPr>
          <w:rFonts w:asciiTheme="majorHAnsi" w:hAnsiTheme="majorHAnsi"/>
        </w:rPr>
      </w:pPr>
      <w:r w:rsidRPr="00951ACD">
        <w:rPr>
          <w:rFonts w:asciiTheme="majorHAnsi" w:hAnsiTheme="majorHAnsi"/>
        </w:rPr>
        <w:t>Carmela Palumbo</w:t>
      </w:r>
    </w:p>
    <w:p w:rsidR="00A37DEC" w:rsidRPr="00951ACD" w:rsidRDefault="00A37DEC" w:rsidP="00A37DEC">
      <w:pPr>
        <w:ind w:firstLine="708"/>
        <w:jc w:val="center"/>
        <w:rPr>
          <w:rFonts w:asciiTheme="majorHAnsi" w:hAnsiTheme="majorHAnsi"/>
        </w:rPr>
      </w:pPr>
    </w:p>
    <w:p w:rsidR="00A37DEC" w:rsidRPr="00951ACD" w:rsidRDefault="00A37DEC" w:rsidP="00A37DEC">
      <w:pPr>
        <w:ind w:firstLine="708"/>
        <w:jc w:val="center"/>
        <w:rPr>
          <w:rFonts w:asciiTheme="majorHAnsi" w:hAnsiTheme="majorHAnsi"/>
        </w:rPr>
      </w:pPr>
    </w:p>
    <w:p w:rsidR="00311DA1" w:rsidRPr="00951ACD" w:rsidRDefault="00311DA1">
      <w:pPr>
        <w:rPr>
          <w:rFonts w:asciiTheme="majorHAnsi" w:hAnsiTheme="majorHAnsi"/>
        </w:rPr>
      </w:pPr>
    </w:p>
    <w:sectPr w:rsidR="00311DA1" w:rsidRPr="00951ACD" w:rsidSect="006B4FD1">
      <w:headerReference w:type="default" r:id="rId9"/>
      <w:footerReference w:type="default" r:id="rId10"/>
      <w:headerReference w:type="first" r:id="rId11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C30" w:rsidRDefault="000D5C30" w:rsidP="00471E39">
      <w:r>
        <w:separator/>
      </w:r>
    </w:p>
  </w:endnote>
  <w:endnote w:type="continuationSeparator" w:id="0">
    <w:p w:rsidR="000D5C30" w:rsidRDefault="000D5C30" w:rsidP="00471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lish111 Adagio BT">
    <w:altName w:val="Palace Script MT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381" w:rsidRDefault="008D3381">
    <w:pPr>
      <w:pStyle w:val="Pidipagina"/>
      <w:rPr>
        <w:rFonts w:ascii="Arial" w:hAnsi="Arial" w:cs="Arial"/>
        <w:sz w:val="18"/>
        <w:szCs w:val="18"/>
      </w:rPr>
    </w:pPr>
  </w:p>
  <w:p w:rsidR="008D3381" w:rsidRDefault="008D3381" w:rsidP="006B4FD1">
    <w:pPr>
      <w:pStyle w:val="Pidipagina"/>
      <w:jc w:val="right"/>
      <w:rPr>
        <w:rFonts w:ascii="Arial" w:hAnsi="Arial" w:cs="Arial"/>
        <w:sz w:val="18"/>
        <w:szCs w:val="18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4E46B7">
      <w:rPr>
        <w:rStyle w:val="Numeropagina"/>
        <w:noProof/>
      </w:rPr>
      <w:t>4</w:t>
    </w:r>
    <w:r>
      <w:rPr>
        <w:rStyle w:val="Numeropagina"/>
      </w:rPr>
      <w:fldChar w:fldCharType="end"/>
    </w:r>
    <w:r>
      <w:rPr>
        <w:rStyle w:val="Numeropagina"/>
      </w:rPr>
      <w:t>/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4E46B7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8D3381" w:rsidRPr="00826DF9" w:rsidRDefault="008D3381">
    <w:pPr>
      <w:pStyle w:val="Pidipagin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C30" w:rsidRDefault="000D5C30" w:rsidP="00471E39">
      <w:r>
        <w:separator/>
      </w:r>
    </w:p>
  </w:footnote>
  <w:footnote w:type="continuationSeparator" w:id="0">
    <w:p w:rsidR="000D5C30" w:rsidRDefault="000D5C30" w:rsidP="00471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381" w:rsidRPr="009E674E" w:rsidRDefault="008D3381" w:rsidP="006B4FD1">
    <w:pPr>
      <w:ind w:left="-567" w:right="-567"/>
      <w:jc w:val="center"/>
      <w:rPr>
        <w:rFonts w:ascii="English111 Adagio BT" w:hAnsi="English111 Adagio BT" w:cs="Arial"/>
        <w:i/>
        <w:sz w:val="32"/>
        <w:szCs w:val="32"/>
      </w:rPr>
    </w:pPr>
    <w:r w:rsidRPr="009E674E">
      <w:rPr>
        <w:rFonts w:ascii="English111 Adagio BT" w:hAnsi="English111 Adagio BT" w:cs="Arial"/>
        <w:i/>
        <w:sz w:val="32"/>
        <w:szCs w:val="32"/>
      </w:rPr>
      <w:t>Direzione generale per gli ordinamenti scolastici e la valutazione del sistema nazionale di istruzione</w:t>
    </w:r>
  </w:p>
  <w:p w:rsidR="008D3381" w:rsidRPr="009E674E" w:rsidRDefault="008D3381" w:rsidP="006B4FD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381" w:rsidRPr="001E1403" w:rsidRDefault="008D3381" w:rsidP="006B4FD1">
    <w:pPr>
      <w:jc w:val="center"/>
      <w:rPr>
        <w:rFonts w:ascii="English111 Adagio BT" w:hAnsi="English111 Adagio BT"/>
        <w:sz w:val="32"/>
        <w:szCs w:val="32"/>
      </w:rPr>
    </w:pPr>
    <w:r>
      <w:rPr>
        <w:noProof/>
        <w:sz w:val="32"/>
        <w:szCs w:val="32"/>
      </w:rPr>
      <w:drawing>
        <wp:inline distT="0" distB="0" distL="0" distR="0">
          <wp:extent cx="885825" cy="88582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3381" w:rsidRPr="008929B4" w:rsidRDefault="008D3381" w:rsidP="006B4FD1">
    <w:pPr>
      <w:ind w:left="-567" w:right="-567"/>
      <w:jc w:val="center"/>
      <w:rPr>
        <w:rFonts w:ascii="English111 Adagio BT" w:hAnsi="English111 Adagio BT"/>
        <w:i/>
        <w:sz w:val="52"/>
        <w:szCs w:val="52"/>
      </w:rPr>
    </w:pPr>
    <w:r w:rsidRPr="008929B4">
      <w:rPr>
        <w:rFonts w:ascii="English111 Adagio BT" w:hAnsi="English111 Adagio BT"/>
        <w:i/>
        <w:sz w:val="52"/>
        <w:szCs w:val="52"/>
      </w:rPr>
      <w:t>Ministero dell’Istruzione, dell’Università e della Ricerca</w:t>
    </w:r>
  </w:p>
  <w:p w:rsidR="008D3381" w:rsidRPr="00E06E0D" w:rsidRDefault="008D3381" w:rsidP="006B4FD1">
    <w:pPr>
      <w:ind w:left="-567" w:right="-567"/>
      <w:jc w:val="center"/>
      <w:rPr>
        <w:rFonts w:ascii="English111 Adagio BT" w:hAnsi="English111 Adagio BT"/>
        <w:i/>
        <w:sz w:val="36"/>
        <w:szCs w:val="36"/>
      </w:rPr>
    </w:pPr>
    <w:r w:rsidRPr="00E06E0D">
      <w:rPr>
        <w:rFonts w:ascii="English111 Adagio BT" w:hAnsi="English111 Adagio BT"/>
        <w:i/>
        <w:sz w:val="36"/>
        <w:szCs w:val="36"/>
      </w:rPr>
      <w:t>Dipartimento per il sistema educativo di istruzione e formazione</w:t>
    </w:r>
  </w:p>
  <w:p w:rsidR="008D3381" w:rsidRPr="009E674E" w:rsidRDefault="008D3381" w:rsidP="006B4FD1">
    <w:pPr>
      <w:ind w:left="-567" w:right="-567"/>
      <w:jc w:val="center"/>
      <w:rPr>
        <w:rFonts w:ascii="English111 Adagio BT" w:hAnsi="English111 Adagio BT" w:cs="Arial"/>
        <w:i/>
        <w:sz w:val="32"/>
        <w:szCs w:val="32"/>
      </w:rPr>
    </w:pPr>
    <w:r w:rsidRPr="009E674E">
      <w:rPr>
        <w:rFonts w:ascii="English111 Adagio BT" w:hAnsi="English111 Adagio BT" w:cs="Arial"/>
        <w:i/>
        <w:sz w:val="32"/>
        <w:szCs w:val="32"/>
      </w:rPr>
      <w:t>Direzione generale per gli ordinamenti scolastici e la valutazione del sistema nazionale di istruzione</w:t>
    </w:r>
  </w:p>
  <w:p w:rsidR="008D3381" w:rsidRDefault="008D338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6002"/>
    <w:multiLevelType w:val="hybridMultilevel"/>
    <w:tmpl w:val="87E0273A"/>
    <w:lvl w:ilvl="0" w:tplc="0410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05F66C80"/>
    <w:multiLevelType w:val="hybridMultilevel"/>
    <w:tmpl w:val="77E6224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684113"/>
    <w:multiLevelType w:val="hybridMultilevel"/>
    <w:tmpl w:val="8FC037B2"/>
    <w:lvl w:ilvl="0" w:tplc="C38A1010">
      <w:start w:val="1"/>
      <w:numFmt w:val="upperLetter"/>
      <w:lvlText w:val="%1)"/>
      <w:lvlJc w:val="left"/>
      <w:pPr>
        <w:ind w:left="42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4531290B"/>
    <w:multiLevelType w:val="hybridMultilevel"/>
    <w:tmpl w:val="10E46AAC"/>
    <w:lvl w:ilvl="0" w:tplc="0410000F">
      <w:start w:val="1"/>
      <w:numFmt w:val="decimal"/>
      <w:lvlText w:val="%1."/>
      <w:lvlJc w:val="left"/>
      <w:pPr>
        <w:ind w:left="1478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2198" w:hanging="360"/>
      </w:pPr>
    </w:lvl>
    <w:lvl w:ilvl="2" w:tplc="0410001B" w:tentative="1">
      <w:start w:val="1"/>
      <w:numFmt w:val="lowerRoman"/>
      <w:lvlText w:val="%3."/>
      <w:lvlJc w:val="right"/>
      <w:pPr>
        <w:ind w:left="2918" w:hanging="180"/>
      </w:pPr>
    </w:lvl>
    <w:lvl w:ilvl="3" w:tplc="0410000F" w:tentative="1">
      <w:start w:val="1"/>
      <w:numFmt w:val="decimal"/>
      <w:lvlText w:val="%4."/>
      <w:lvlJc w:val="left"/>
      <w:pPr>
        <w:ind w:left="3638" w:hanging="360"/>
      </w:pPr>
    </w:lvl>
    <w:lvl w:ilvl="4" w:tplc="04100019" w:tentative="1">
      <w:start w:val="1"/>
      <w:numFmt w:val="lowerLetter"/>
      <w:lvlText w:val="%5."/>
      <w:lvlJc w:val="left"/>
      <w:pPr>
        <w:ind w:left="4358" w:hanging="360"/>
      </w:pPr>
    </w:lvl>
    <w:lvl w:ilvl="5" w:tplc="0410001B" w:tentative="1">
      <w:start w:val="1"/>
      <w:numFmt w:val="lowerRoman"/>
      <w:lvlText w:val="%6."/>
      <w:lvlJc w:val="right"/>
      <w:pPr>
        <w:ind w:left="5078" w:hanging="180"/>
      </w:pPr>
    </w:lvl>
    <w:lvl w:ilvl="6" w:tplc="0410000F" w:tentative="1">
      <w:start w:val="1"/>
      <w:numFmt w:val="decimal"/>
      <w:lvlText w:val="%7."/>
      <w:lvlJc w:val="left"/>
      <w:pPr>
        <w:ind w:left="5798" w:hanging="360"/>
      </w:pPr>
    </w:lvl>
    <w:lvl w:ilvl="7" w:tplc="04100019" w:tentative="1">
      <w:start w:val="1"/>
      <w:numFmt w:val="lowerLetter"/>
      <w:lvlText w:val="%8."/>
      <w:lvlJc w:val="left"/>
      <w:pPr>
        <w:ind w:left="6518" w:hanging="360"/>
      </w:pPr>
    </w:lvl>
    <w:lvl w:ilvl="8" w:tplc="0410001B" w:tentative="1">
      <w:start w:val="1"/>
      <w:numFmt w:val="lowerRoman"/>
      <w:lvlText w:val="%9."/>
      <w:lvlJc w:val="right"/>
      <w:pPr>
        <w:ind w:left="7238" w:hanging="180"/>
      </w:pPr>
    </w:lvl>
  </w:abstractNum>
  <w:abstractNum w:abstractNumId="4">
    <w:nsid w:val="45FE66FC"/>
    <w:multiLevelType w:val="hybridMultilevel"/>
    <w:tmpl w:val="87E0273A"/>
    <w:lvl w:ilvl="0" w:tplc="0410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>
    <w:nsid w:val="560B2EC6"/>
    <w:multiLevelType w:val="hybridMultilevel"/>
    <w:tmpl w:val="F99EC562"/>
    <w:lvl w:ilvl="0" w:tplc="0410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>
    <w:nsid w:val="6D452BE7"/>
    <w:multiLevelType w:val="hybridMultilevel"/>
    <w:tmpl w:val="149CE9B0"/>
    <w:lvl w:ilvl="0" w:tplc="85DE3B7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EC"/>
    <w:rsid w:val="000D5C30"/>
    <w:rsid w:val="002779CF"/>
    <w:rsid w:val="00311DA1"/>
    <w:rsid w:val="00315738"/>
    <w:rsid w:val="00447FB6"/>
    <w:rsid w:val="00471E39"/>
    <w:rsid w:val="004A13D0"/>
    <w:rsid w:val="004B030D"/>
    <w:rsid w:val="004E46B7"/>
    <w:rsid w:val="005309E9"/>
    <w:rsid w:val="00553270"/>
    <w:rsid w:val="005706F7"/>
    <w:rsid w:val="006B4FD1"/>
    <w:rsid w:val="00702EF9"/>
    <w:rsid w:val="00776C4F"/>
    <w:rsid w:val="00776F51"/>
    <w:rsid w:val="007C3CC0"/>
    <w:rsid w:val="008D3381"/>
    <w:rsid w:val="00951ACD"/>
    <w:rsid w:val="009B06D0"/>
    <w:rsid w:val="00A37DEC"/>
    <w:rsid w:val="00B27637"/>
    <w:rsid w:val="00B96579"/>
    <w:rsid w:val="00BB45A8"/>
    <w:rsid w:val="00D34035"/>
    <w:rsid w:val="00DF0000"/>
    <w:rsid w:val="00F8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7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37D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37DE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A37D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7DE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A37DEC"/>
    <w:rPr>
      <w:color w:val="0000FF"/>
      <w:u w:val="single"/>
    </w:rPr>
  </w:style>
  <w:style w:type="character" w:styleId="Numeropagina">
    <w:name w:val="page number"/>
    <w:basedOn w:val="Carpredefinitoparagrafo"/>
    <w:rsid w:val="00A37DEC"/>
  </w:style>
  <w:style w:type="paragraph" w:styleId="Paragrafoelenco">
    <w:name w:val="List Paragraph"/>
    <w:basedOn w:val="Normale"/>
    <w:qFormat/>
    <w:rsid w:val="00A37DEC"/>
    <w:pPr>
      <w:ind w:left="720"/>
      <w:contextualSpacing/>
    </w:pPr>
    <w:rPr>
      <w:rFonts w:ascii="Cambria" w:eastAsia="Cambria" w:hAnsi="Cambria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7D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7DEC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7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37D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37DE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A37D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7DE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A37DEC"/>
    <w:rPr>
      <w:color w:val="0000FF"/>
      <w:u w:val="single"/>
    </w:rPr>
  </w:style>
  <w:style w:type="character" w:styleId="Numeropagina">
    <w:name w:val="page number"/>
    <w:basedOn w:val="Carpredefinitoparagrafo"/>
    <w:rsid w:val="00A37DEC"/>
  </w:style>
  <w:style w:type="paragraph" w:styleId="Paragrafoelenco">
    <w:name w:val="List Paragraph"/>
    <w:basedOn w:val="Normale"/>
    <w:qFormat/>
    <w:rsid w:val="00A37DEC"/>
    <w:pPr>
      <w:ind w:left="720"/>
      <w:contextualSpacing/>
    </w:pPr>
    <w:rPr>
      <w:rFonts w:ascii="Cambria" w:eastAsia="Cambria" w:hAnsi="Cambria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7D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7DE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46712-2BBE-4CD4-A045-8EFE13E96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1687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MIUR</cp:lastModifiedBy>
  <cp:revision>8</cp:revision>
  <cp:lastPrinted>2016-11-02T08:26:00Z</cp:lastPrinted>
  <dcterms:created xsi:type="dcterms:W3CDTF">2016-11-02T08:16:00Z</dcterms:created>
  <dcterms:modified xsi:type="dcterms:W3CDTF">2016-11-02T10:27:00Z</dcterms:modified>
</cp:coreProperties>
</file>